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26"/>
      </w:tblGrid>
      <w:tr w:rsidR="002911BA" w:rsidRPr="002911BA" w14:paraId="3C11E015" w14:textId="77777777" w:rsidTr="002911BA">
        <w:trPr>
          <w:jc w:val="right"/>
        </w:trPr>
        <w:tc>
          <w:tcPr>
            <w:tcW w:w="4926" w:type="dxa"/>
          </w:tcPr>
          <w:p w14:paraId="7FA37023" w14:textId="77777777" w:rsidR="002911BA" w:rsidRPr="002911BA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11BA" w:rsidRPr="0079668D" w14:paraId="4B2E9BE8" w14:textId="77777777" w:rsidTr="002911BA">
        <w:trPr>
          <w:jc w:val="right"/>
        </w:trPr>
        <w:tc>
          <w:tcPr>
            <w:tcW w:w="4926" w:type="dxa"/>
          </w:tcPr>
          <w:p w14:paraId="14CE58BA" w14:textId="77777777" w:rsidR="002911BA" w:rsidRPr="0079668D" w:rsidRDefault="002911BA" w:rsidP="002911B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2911BA" w:rsidRPr="0079668D" w14:paraId="1FDEA6B2" w14:textId="77777777" w:rsidTr="002911BA">
        <w:trPr>
          <w:jc w:val="right"/>
        </w:trPr>
        <w:tc>
          <w:tcPr>
            <w:tcW w:w="4926" w:type="dxa"/>
          </w:tcPr>
          <w:p w14:paraId="561FDFEF" w14:textId="77777777" w:rsidR="002911BA" w:rsidRPr="0079668D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BADD075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2F18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984D1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13F2B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1451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744F7C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1A108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F7F123" w14:textId="77777777" w:rsidR="002911BA" w:rsidRPr="0079668D" w:rsidRDefault="002911BA" w:rsidP="002911B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DEAC89E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Итоговый доклад</w:t>
      </w:r>
    </w:p>
    <w:p w14:paraId="331F4DCF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 результатах деятельности</w:t>
      </w:r>
    </w:p>
    <w:p w14:paraId="52F8D424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Федеральной службы по экологическому, технологическому и атомному надзору за 2022 год</w:t>
      </w:r>
    </w:p>
    <w:p w14:paraId="2EEF5008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DDE0C6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A8EF94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9FCF5AD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869B72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AA3393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2D5DC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16E65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32E38D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F4750C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DF2660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7416A9F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3A41933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9677F4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628AF17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75ECCFC" w14:textId="77777777" w:rsidR="007A1AF6" w:rsidRPr="0079668D" w:rsidRDefault="007A1AF6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AEA9618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14:paraId="748CF98C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</w:p>
    <w:p w14:paraId="5F4E601A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CC9A32E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="-152" w:tblpY="1"/>
        <w:tblOverlap w:val="nev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9"/>
        <w:gridCol w:w="845"/>
      </w:tblGrid>
      <w:tr w:rsidR="002911BA" w:rsidRPr="0079668D" w14:paraId="3E51777C" w14:textId="77777777" w:rsidTr="00E569FD">
        <w:tc>
          <w:tcPr>
            <w:tcW w:w="993" w:type="dxa"/>
            <w:hideMark/>
          </w:tcPr>
          <w:p w14:paraId="3E85FE78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1. </w:t>
            </w:r>
          </w:p>
        </w:tc>
        <w:tc>
          <w:tcPr>
            <w:tcW w:w="7659" w:type="dxa"/>
            <w:hideMark/>
          </w:tcPr>
          <w:p w14:paraId="35800481" w14:textId="79E282B9" w:rsidR="002911BA" w:rsidRPr="0079668D" w:rsidRDefault="002911BA" w:rsidP="00B10CA3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результаты деятельности </w:t>
            </w:r>
            <w:r w:rsidR="00B10CA3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2022 году</w:t>
            </w:r>
          </w:p>
        </w:tc>
        <w:tc>
          <w:tcPr>
            <w:tcW w:w="845" w:type="dxa"/>
            <w:hideMark/>
          </w:tcPr>
          <w:p w14:paraId="0B39AA93" w14:textId="77777777" w:rsidR="002911BA" w:rsidRPr="0079668D" w:rsidRDefault="002911BA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D7BA4" w:rsidRPr="0079668D" w14:paraId="2262034E" w14:textId="77777777" w:rsidTr="00E569FD">
        <w:tc>
          <w:tcPr>
            <w:tcW w:w="993" w:type="dxa"/>
          </w:tcPr>
          <w:p w14:paraId="7A3B0EDC" w14:textId="004CB3D4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7659" w:type="dxa"/>
          </w:tcPr>
          <w:p w14:paraId="46B60907" w14:textId="7C6E6257" w:rsidR="00FD7BA4" w:rsidRPr="0079668D" w:rsidRDefault="00FD7BA4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845" w:type="dxa"/>
          </w:tcPr>
          <w:p w14:paraId="50853C2A" w14:textId="31BFAD3B" w:rsidR="00FD7BA4" w:rsidRPr="0079668D" w:rsidRDefault="00FD7BA4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911BA" w:rsidRPr="0079668D" w14:paraId="117D36D3" w14:textId="77777777" w:rsidTr="00E569FD">
        <w:tc>
          <w:tcPr>
            <w:tcW w:w="993" w:type="dxa"/>
            <w:hideMark/>
          </w:tcPr>
          <w:p w14:paraId="56619EB8" w14:textId="0EC96FCD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7659" w:type="dxa"/>
            <w:hideMark/>
          </w:tcPr>
          <w:p w14:paraId="7A12EE67" w14:textId="77777777" w:rsidR="002911BA" w:rsidRPr="0079668D" w:rsidRDefault="002911BA" w:rsidP="00E569FD">
            <w:pPr>
              <w:spacing w:line="20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Аварийность и смертельный травматизм на поднадзорных объектах</w:t>
            </w:r>
          </w:p>
        </w:tc>
        <w:tc>
          <w:tcPr>
            <w:tcW w:w="845" w:type="dxa"/>
            <w:hideMark/>
          </w:tcPr>
          <w:p w14:paraId="4350E565" w14:textId="27B67E52" w:rsidR="002911BA" w:rsidRPr="0079668D" w:rsidRDefault="00225210" w:rsidP="002911BA">
            <w:pPr>
              <w:spacing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911BA" w:rsidRPr="0079668D" w14:paraId="2FC0847C" w14:textId="77777777" w:rsidTr="00E569FD">
        <w:tc>
          <w:tcPr>
            <w:tcW w:w="993" w:type="dxa"/>
            <w:hideMark/>
          </w:tcPr>
          <w:p w14:paraId="0BACFC0C" w14:textId="5312BBE9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7659" w:type="dxa"/>
            <w:hideMark/>
          </w:tcPr>
          <w:p w14:paraId="064DFF1A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контрольной (надзорной) деятельности </w:t>
            </w:r>
          </w:p>
        </w:tc>
        <w:tc>
          <w:tcPr>
            <w:tcW w:w="845" w:type="dxa"/>
            <w:hideMark/>
          </w:tcPr>
          <w:p w14:paraId="79403865" w14:textId="172135AF" w:rsidR="002911BA" w:rsidRPr="0079668D" w:rsidRDefault="00225210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2911BA" w:rsidRPr="0079668D" w14:paraId="470C30CA" w14:textId="77777777" w:rsidTr="00E569FD">
        <w:tc>
          <w:tcPr>
            <w:tcW w:w="993" w:type="dxa"/>
            <w:hideMark/>
          </w:tcPr>
          <w:p w14:paraId="6FD15F1A" w14:textId="10BFC8C4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7659" w:type="dxa"/>
            <w:hideMark/>
          </w:tcPr>
          <w:p w14:paraId="4E3A52EB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845" w:type="dxa"/>
            <w:hideMark/>
          </w:tcPr>
          <w:p w14:paraId="2E8BDF8F" w14:textId="7988A3E3" w:rsidR="002911BA" w:rsidRPr="0079668D" w:rsidRDefault="00225210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7BA4" w:rsidRPr="0079668D" w14:paraId="15E69A97" w14:textId="77777777" w:rsidTr="00E569FD">
        <w:tc>
          <w:tcPr>
            <w:tcW w:w="993" w:type="dxa"/>
          </w:tcPr>
          <w:p w14:paraId="232577C1" w14:textId="381036F6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E569FD"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9" w:type="dxa"/>
          </w:tcPr>
          <w:p w14:paraId="6F6FE42D" w14:textId="5460238C" w:rsidR="00FD7BA4" w:rsidRPr="0079668D" w:rsidRDefault="00E569FD" w:rsidP="00E569FD">
            <w:pPr>
              <w:tabs>
                <w:tab w:val="left" w:pos="1134"/>
              </w:tabs>
              <w:spacing w:line="204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ходом подготовки объектов электроэнергетики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теплоснабжения к отопительному периоду 2</w:t>
            </w:r>
            <w:r w:rsidR="006D1184">
              <w:rPr>
                <w:rFonts w:ascii="Times New Roman" w:hAnsi="Times New Roman" w:cs="Times New Roman"/>
                <w:bCs/>
                <w:sz w:val="28"/>
                <w:szCs w:val="28"/>
              </w:rPr>
              <w:t>022/2023 годов</w:t>
            </w:r>
          </w:p>
        </w:tc>
        <w:tc>
          <w:tcPr>
            <w:tcW w:w="845" w:type="dxa"/>
          </w:tcPr>
          <w:p w14:paraId="329193FA" w14:textId="6126CD35" w:rsidR="00FD7BA4" w:rsidRPr="0079668D" w:rsidRDefault="00225210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D7BA4" w:rsidRPr="0079668D" w14:paraId="6D5410EC" w14:textId="77777777" w:rsidTr="00E569FD">
        <w:tc>
          <w:tcPr>
            <w:tcW w:w="993" w:type="dxa"/>
          </w:tcPr>
          <w:p w14:paraId="75380A4D" w14:textId="0EF107FE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7659" w:type="dxa"/>
          </w:tcPr>
          <w:p w14:paraId="01F01D1E" w14:textId="58BA77BC" w:rsidR="00FD7BA4" w:rsidRPr="0079668D" w:rsidRDefault="00E569F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деятельности по выявлению бесхозяйных промышленных объектов и гидротехнических сооружений, несущих угрозу населению и территориям</w:t>
            </w:r>
          </w:p>
        </w:tc>
        <w:tc>
          <w:tcPr>
            <w:tcW w:w="845" w:type="dxa"/>
          </w:tcPr>
          <w:p w14:paraId="7399C629" w14:textId="6C6706A6" w:rsidR="00FD7BA4" w:rsidRPr="0079668D" w:rsidRDefault="00225210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D7BA4" w:rsidRPr="0079668D" w14:paraId="53BBD921" w14:textId="77777777" w:rsidTr="00E569FD">
        <w:tc>
          <w:tcPr>
            <w:tcW w:w="993" w:type="dxa"/>
          </w:tcPr>
          <w:p w14:paraId="2AD17B39" w14:textId="4FCC4B3A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7659" w:type="dxa"/>
          </w:tcPr>
          <w:p w14:paraId="417100D0" w14:textId="2CB6FFEA" w:rsidR="00FD7BA4" w:rsidRPr="0079668D" w:rsidRDefault="00E569F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функциональных подсистем контроля за </w:t>
            </w:r>
            <w:proofErr w:type="spellStart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ядерно</w:t>
            </w:r>
            <w:proofErr w:type="spellEnd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 опасными объектами </w:t>
            </w:r>
            <w:r w:rsidRPr="0079668D">
              <w:rPr>
                <w:rFonts w:ascii="Times New Roman" w:hAnsi="Times New Roman" w:cs="Times New Roman"/>
                <w:sz w:val="28"/>
                <w:szCs w:val="28"/>
              </w:rPr>
              <w:br/>
              <w:t>и за химически опасными и взрывопожароопасными объектами РСЧС</w:t>
            </w:r>
          </w:p>
        </w:tc>
        <w:tc>
          <w:tcPr>
            <w:tcW w:w="845" w:type="dxa"/>
          </w:tcPr>
          <w:p w14:paraId="273913DD" w14:textId="3BAB5776" w:rsidR="00FD7BA4" w:rsidRPr="0079668D" w:rsidRDefault="005C4F3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52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911BA" w:rsidRPr="0079668D" w14:paraId="45B0B6A5" w14:textId="77777777" w:rsidTr="00E569FD">
        <w:tc>
          <w:tcPr>
            <w:tcW w:w="993" w:type="dxa"/>
            <w:hideMark/>
          </w:tcPr>
          <w:p w14:paraId="39B885EE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</w:p>
        </w:tc>
        <w:tc>
          <w:tcPr>
            <w:tcW w:w="7659" w:type="dxa"/>
            <w:hideMark/>
          </w:tcPr>
          <w:p w14:paraId="76F6DF6A" w14:textId="6E207A36" w:rsidR="002911BA" w:rsidRPr="0079668D" w:rsidRDefault="001F0D51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</w:t>
            </w:r>
          </w:p>
        </w:tc>
        <w:tc>
          <w:tcPr>
            <w:tcW w:w="845" w:type="dxa"/>
            <w:hideMark/>
          </w:tcPr>
          <w:p w14:paraId="77E5CB2F" w14:textId="02B7B12A" w:rsidR="002911BA" w:rsidRPr="0079668D" w:rsidRDefault="0022521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911BA" w:rsidRPr="0079668D" w14:paraId="761BE930" w14:textId="77777777" w:rsidTr="00E569FD">
        <w:tc>
          <w:tcPr>
            <w:tcW w:w="993" w:type="dxa"/>
            <w:hideMark/>
          </w:tcPr>
          <w:p w14:paraId="275BB96D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7659" w:type="dxa"/>
            <w:hideMark/>
          </w:tcPr>
          <w:p w14:paraId="04E54A24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лицензионно-разрешительной деятельности</w:t>
            </w:r>
          </w:p>
        </w:tc>
        <w:tc>
          <w:tcPr>
            <w:tcW w:w="845" w:type="dxa"/>
            <w:hideMark/>
          </w:tcPr>
          <w:p w14:paraId="6B59FBC0" w14:textId="11E3BA63" w:rsidR="002911BA" w:rsidRPr="0079668D" w:rsidRDefault="00225210" w:rsidP="00CC3B34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2911BA" w:rsidRPr="0079668D" w14:paraId="29706B44" w14:textId="77777777" w:rsidTr="00E569FD">
        <w:tc>
          <w:tcPr>
            <w:tcW w:w="993" w:type="dxa"/>
            <w:hideMark/>
          </w:tcPr>
          <w:p w14:paraId="27CDBAC5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4. </w:t>
            </w:r>
          </w:p>
        </w:tc>
        <w:tc>
          <w:tcPr>
            <w:tcW w:w="7659" w:type="dxa"/>
            <w:hideMark/>
          </w:tcPr>
          <w:p w14:paraId="1A82D370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845" w:type="dxa"/>
            <w:hideMark/>
          </w:tcPr>
          <w:p w14:paraId="27F6282F" w14:textId="7F1A529F" w:rsidR="002911BA" w:rsidRPr="0079668D" w:rsidRDefault="005C4F3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911BA" w:rsidRPr="0079668D" w14:paraId="215CDD9F" w14:textId="77777777" w:rsidTr="00E569FD">
        <w:tc>
          <w:tcPr>
            <w:tcW w:w="993" w:type="dxa"/>
            <w:hideMark/>
          </w:tcPr>
          <w:p w14:paraId="58CFE186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9" w:type="dxa"/>
            <w:hideMark/>
          </w:tcPr>
          <w:p w14:paraId="3A0BB902" w14:textId="6D546F13" w:rsidR="002911BA" w:rsidRPr="0079668D" w:rsidRDefault="00456441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информационно</w:t>
            </w:r>
            <w:r w:rsidR="002911BA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-коммуникационных технологий</w:t>
            </w:r>
          </w:p>
        </w:tc>
        <w:tc>
          <w:tcPr>
            <w:tcW w:w="845" w:type="dxa"/>
            <w:hideMark/>
          </w:tcPr>
          <w:p w14:paraId="6EC547B5" w14:textId="5E9D6BC5" w:rsidR="002911BA" w:rsidRPr="0079668D" w:rsidRDefault="005C4F33" w:rsidP="00D45891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6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11BA" w:rsidRPr="0079668D" w14:paraId="784F5B3B" w14:textId="77777777" w:rsidTr="00E569FD">
        <w:tc>
          <w:tcPr>
            <w:tcW w:w="993" w:type="dxa"/>
            <w:hideMark/>
          </w:tcPr>
          <w:p w14:paraId="02AEE1C6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6. </w:t>
            </w:r>
          </w:p>
        </w:tc>
        <w:tc>
          <w:tcPr>
            <w:tcW w:w="7659" w:type="dxa"/>
            <w:hideMark/>
          </w:tcPr>
          <w:p w14:paraId="0A182793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Кадровая работа и противодействие коррупции</w:t>
            </w:r>
          </w:p>
        </w:tc>
        <w:tc>
          <w:tcPr>
            <w:tcW w:w="845" w:type="dxa"/>
            <w:hideMark/>
          </w:tcPr>
          <w:p w14:paraId="5BB2E02F" w14:textId="1CF32DC5" w:rsidR="002911BA" w:rsidRPr="0079668D" w:rsidRDefault="0067163B" w:rsidP="00CC3B34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2911BA" w:rsidRPr="0079668D" w14:paraId="252FB2B4" w14:textId="77777777" w:rsidTr="00E569FD">
        <w:tc>
          <w:tcPr>
            <w:tcW w:w="993" w:type="dxa"/>
            <w:hideMark/>
          </w:tcPr>
          <w:p w14:paraId="176BD422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659" w:type="dxa"/>
            <w:hideMark/>
          </w:tcPr>
          <w:p w14:paraId="1EB5CCD5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на территориях новых субъектов Российской Федерации</w:t>
            </w:r>
          </w:p>
        </w:tc>
        <w:tc>
          <w:tcPr>
            <w:tcW w:w="845" w:type="dxa"/>
            <w:hideMark/>
          </w:tcPr>
          <w:p w14:paraId="3F7FCEDC" w14:textId="794CF71C" w:rsidR="002911BA" w:rsidRPr="0079668D" w:rsidRDefault="005C4F3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2911BA" w:rsidRPr="0079668D" w14:paraId="12568DC6" w14:textId="77777777" w:rsidTr="00E569FD">
        <w:tc>
          <w:tcPr>
            <w:tcW w:w="993" w:type="dxa"/>
            <w:hideMark/>
          </w:tcPr>
          <w:p w14:paraId="31E762A2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7659" w:type="dxa"/>
            <w:hideMark/>
          </w:tcPr>
          <w:p w14:paraId="14BFA005" w14:textId="01BDFF67" w:rsidR="002911BA" w:rsidRPr="0079668D" w:rsidRDefault="002911BA" w:rsidP="007F60C3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выполнении Плана деятельности </w:t>
            </w:r>
            <w:r w:rsidR="00B10CA3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2020-2024 годы</w:t>
            </w:r>
          </w:p>
        </w:tc>
        <w:tc>
          <w:tcPr>
            <w:tcW w:w="845" w:type="dxa"/>
            <w:hideMark/>
          </w:tcPr>
          <w:p w14:paraId="166A9804" w14:textId="1FDB2328" w:rsidR="002911BA" w:rsidRPr="0079668D" w:rsidRDefault="0022521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2911BA" w:rsidRPr="0079668D" w14:paraId="5B55DC8B" w14:textId="77777777" w:rsidTr="00E569FD">
        <w:tc>
          <w:tcPr>
            <w:tcW w:w="993" w:type="dxa"/>
            <w:hideMark/>
          </w:tcPr>
          <w:p w14:paraId="1D89A0E0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9" w:type="dxa"/>
            <w:hideMark/>
          </w:tcPr>
          <w:p w14:paraId="43ED70D7" w14:textId="05093DB3" w:rsidR="002911BA" w:rsidRPr="0079668D" w:rsidRDefault="002911BA" w:rsidP="007F60C3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принципов </w:t>
            </w:r>
            <w:proofErr w:type="spellStart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клиентоцентричности</w:t>
            </w:r>
            <w:proofErr w:type="spellEnd"/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деятельность </w:t>
            </w:r>
            <w:r w:rsidR="00B10CA3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</w:p>
        </w:tc>
        <w:tc>
          <w:tcPr>
            <w:tcW w:w="845" w:type="dxa"/>
            <w:hideMark/>
          </w:tcPr>
          <w:p w14:paraId="070EBC2E" w14:textId="6BB4234B" w:rsidR="002911BA" w:rsidRPr="00385C67" w:rsidRDefault="0022521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911BA" w:rsidRPr="0079668D" w14:paraId="3A2D1A40" w14:textId="77777777" w:rsidTr="00E569FD">
        <w:tc>
          <w:tcPr>
            <w:tcW w:w="993" w:type="dxa"/>
            <w:hideMark/>
          </w:tcPr>
          <w:p w14:paraId="07FAA44E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7659" w:type="dxa"/>
            <w:hideMark/>
          </w:tcPr>
          <w:p w14:paraId="357DF5B7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/>
                <w:bCs/>
                <w:sz w:val="28"/>
                <w:szCs w:val="28"/>
              </w:rPr>
              <w:t>Взаимодействие со средствами массовой информации и институтами гражданского общества</w:t>
            </w:r>
          </w:p>
        </w:tc>
        <w:tc>
          <w:tcPr>
            <w:tcW w:w="845" w:type="dxa"/>
            <w:hideMark/>
          </w:tcPr>
          <w:p w14:paraId="3C483BDB" w14:textId="33557EBC" w:rsidR="002911BA" w:rsidRPr="0079668D" w:rsidRDefault="00225210" w:rsidP="00CC3B34">
            <w:pPr>
              <w:spacing w:line="21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</w:tr>
      <w:tr w:rsidR="002911BA" w:rsidRPr="0079668D" w14:paraId="4747171B" w14:textId="77777777" w:rsidTr="00E569FD">
        <w:tc>
          <w:tcPr>
            <w:tcW w:w="993" w:type="dxa"/>
            <w:hideMark/>
          </w:tcPr>
          <w:p w14:paraId="6F54CCFC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7659" w:type="dxa"/>
            <w:hideMark/>
          </w:tcPr>
          <w:p w14:paraId="2348C12E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Итоги общественного обсуждения и экспертного сопровождения планов деятельности</w:t>
            </w:r>
          </w:p>
        </w:tc>
        <w:tc>
          <w:tcPr>
            <w:tcW w:w="845" w:type="dxa"/>
            <w:hideMark/>
          </w:tcPr>
          <w:p w14:paraId="3927CF43" w14:textId="7D1D36BB" w:rsidR="002911BA" w:rsidRPr="0079668D" w:rsidRDefault="005C4F3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911BA" w:rsidRPr="0079668D" w14:paraId="31D0E5E2" w14:textId="77777777" w:rsidTr="00E569FD">
        <w:tc>
          <w:tcPr>
            <w:tcW w:w="993" w:type="dxa"/>
            <w:hideMark/>
          </w:tcPr>
          <w:p w14:paraId="0D4E3184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7659" w:type="dxa"/>
            <w:hideMark/>
          </w:tcPr>
          <w:p w14:paraId="0BCE4C1B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Деятельность Общественного совета при Ростехнадзоре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Научно-технического совета Ростехнадзора</w:t>
            </w:r>
          </w:p>
        </w:tc>
        <w:tc>
          <w:tcPr>
            <w:tcW w:w="845" w:type="dxa"/>
            <w:hideMark/>
          </w:tcPr>
          <w:p w14:paraId="044A4F4D" w14:textId="24493FE1" w:rsidR="002911BA" w:rsidRPr="0079668D" w:rsidRDefault="00CC3B34" w:rsidP="00D45891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569FD" w:rsidRPr="0079668D" w14:paraId="0E45A2A3" w14:textId="77777777" w:rsidTr="00E569FD">
        <w:tc>
          <w:tcPr>
            <w:tcW w:w="993" w:type="dxa"/>
          </w:tcPr>
          <w:p w14:paraId="217C6A65" w14:textId="3DD7D30B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7659" w:type="dxa"/>
          </w:tcPr>
          <w:p w14:paraId="3D0A7444" w14:textId="367B790E" w:rsidR="00E569FD" w:rsidRPr="0079668D" w:rsidRDefault="00E569F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программ</w:t>
            </w:r>
          </w:p>
        </w:tc>
        <w:tc>
          <w:tcPr>
            <w:tcW w:w="845" w:type="dxa"/>
          </w:tcPr>
          <w:p w14:paraId="551B2ACB" w14:textId="7645C72F" w:rsidR="00E569FD" w:rsidRPr="0079668D" w:rsidRDefault="005C4F3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E569FD" w:rsidRPr="0079668D" w14:paraId="45F0428E" w14:textId="77777777" w:rsidTr="00E569FD">
        <w:tc>
          <w:tcPr>
            <w:tcW w:w="993" w:type="dxa"/>
          </w:tcPr>
          <w:p w14:paraId="360FEFAF" w14:textId="1BC82065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14. </w:t>
            </w:r>
          </w:p>
        </w:tc>
        <w:tc>
          <w:tcPr>
            <w:tcW w:w="7659" w:type="dxa"/>
            <w:hideMark/>
          </w:tcPr>
          <w:p w14:paraId="1C6AEB96" w14:textId="77777777" w:rsidR="00E569FD" w:rsidRPr="0079668D" w:rsidRDefault="00E569F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Закупочная деятельность центрального аппарата Ростехнадзора за 2022 год</w:t>
            </w:r>
          </w:p>
        </w:tc>
        <w:tc>
          <w:tcPr>
            <w:tcW w:w="845" w:type="dxa"/>
            <w:hideMark/>
          </w:tcPr>
          <w:p w14:paraId="4CDC9941" w14:textId="454E0C9C" w:rsidR="00E569FD" w:rsidRPr="0079668D" w:rsidRDefault="00D45891" w:rsidP="00FE5BB5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E569FD" w:rsidRPr="0079668D" w14:paraId="27237342" w14:textId="77777777" w:rsidTr="00E569FD">
        <w:tc>
          <w:tcPr>
            <w:tcW w:w="993" w:type="dxa"/>
          </w:tcPr>
          <w:p w14:paraId="2D3629AA" w14:textId="678F7C89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15. </w:t>
            </w:r>
          </w:p>
        </w:tc>
        <w:tc>
          <w:tcPr>
            <w:tcW w:w="7659" w:type="dxa"/>
            <w:hideMark/>
          </w:tcPr>
          <w:p w14:paraId="11E91DB3" w14:textId="77777777" w:rsidR="00E569FD" w:rsidRPr="0079668D" w:rsidRDefault="00E569FD" w:rsidP="00E569FD">
            <w:pPr>
              <w:spacing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Анализ поступления доходов в бюджеты бюджетной системы Российской Федерации, главным администратором которых является Ростехнадзор</w:t>
            </w:r>
          </w:p>
        </w:tc>
        <w:tc>
          <w:tcPr>
            <w:tcW w:w="845" w:type="dxa"/>
            <w:hideMark/>
          </w:tcPr>
          <w:p w14:paraId="372525AF" w14:textId="17DC7550" w:rsidR="00E569FD" w:rsidRPr="0079668D" w:rsidRDefault="0067163B" w:rsidP="00CC3B34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  <w:tr w:rsidR="00E569FD" w:rsidRPr="0079668D" w14:paraId="22F967BD" w14:textId="77777777" w:rsidTr="00E569FD">
        <w:tc>
          <w:tcPr>
            <w:tcW w:w="993" w:type="dxa"/>
          </w:tcPr>
          <w:p w14:paraId="160965CC" w14:textId="1EA4145E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16. </w:t>
            </w:r>
          </w:p>
        </w:tc>
        <w:tc>
          <w:tcPr>
            <w:tcW w:w="7659" w:type="dxa"/>
            <w:hideMark/>
          </w:tcPr>
          <w:p w14:paraId="01930D25" w14:textId="0D10EB2E" w:rsidR="00E569FD" w:rsidRPr="0079668D" w:rsidRDefault="00E569FD" w:rsidP="006D1D70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Ин</w:t>
            </w:r>
            <w:r w:rsidR="006D1D70">
              <w:rPr>
                <w:rFonts w:ascii="Times New Roman" w:hAnsi="Times New Roman" w:cs="Times New Roman"/>
                <w:bCs/>
                <w:sz w:val="28"/>
                <w:szCs w:val="28"/>
              </w:rPr>
              <w:t>формация о работе с обращениями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поступившими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r w:rsidR="00B10CA3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2022 году</w:t>
            </w:r>
          </w:p>
        </w:tc>
        <w:tc>
          <w:tcPr>
            <w:tcW w:w="845" w:type="dxa"/>
            <w:hideMark/>
          </w:tcPr>
          <w:p w14:paraId="016BE33E" w14:textId="7A6D22FA" w:rsidR="00E569FD" w:rsidRPr="00385C67" w:rsidRDefault="005B12BC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521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569FD" w:rsidRPr="0079668D" w14:paraId="12AD7604" w14:textId="77777777" w:rsidTr="00E569FD">
        <w:tc>
          <w:tcPr>
            <w:tcW w:w="993" w:type="dxa"/>
            <w:hideMark/>
          </w:tcPr>
          <w:p w14:paraId="550D9510" w14:textId="39DFDE2F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7659" w:type="dxa"/>
            <w:hideMark/>
          </w:tcPr>
          <w:p w14:paraId="051C5860" w14:textId="77777777" w:rsidR="00E569FD" w:rsidRPr="0079668D" w:rsidRDefault="00E569FD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845" w:type="dxa"/>
            <w:hideMark/>
          </w:tcPr>
          <w:p w14:paraId="2B7716AB" w14:textId="07FF3A24" w:rsidR="00E569FD" w:rsidRPr="005B12BC" w:rsidRDefault="00225210" w:rsidP="00D45891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</w:tr>
    </w:tbl>
    <w:p w14:paraId="23952D67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4A813" w14:textId="77777777" w:rsidR="00B7303A" w:rsidRDefault="00B7303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0894A" w14:textId="77777777" w:rsidR="00B7303A" w:rsidRDefault="00B7303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FB20D" w14:textId="77777777" w:rsidR="00B7303A" w:rsidRDefault="00B7303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E7238" w14:textId="4F5C4264" w:rsidR="00B27E31" w:rsidRDefault="00B27E31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4A9E22" w14:textId="099FB7D6" w:rsidR="002911BA" w:rsidRPr="0079668D" w:rsidRDefault="002911B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 Основные результаты деятельности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в 2022 году</w:t>
      </w:r>
    </w:p>
    <w:p w14:paraId="05FE037B" w14:textId="77777777" w:rsidR="00805B91" w:rsidRPr="0079668D" w:rsidRDefault="00805B91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EFEAB" w14:textId="3A0AEA1A" w:rsidR="00580B00" w:rsidRPr="0079668D" w:rsidRDefault="00580B00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1.1. Общие положения</w:t>
      </w:r>
    </w:p>
    <w:p w14:paraId="08A158F2" w14:textId="6C02B13F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соответствии с Положением о Федеральной службе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2004 г.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№ 401, Ростехнадзор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а также в сфере технологического и атомного надзора, функции по контролю (надзору) в сфере безопасного ведения работ, связанных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 пользованием недрами, промышленной безопасности, безопасности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использовании атомной энергии (за исключением деятельности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разработке, изготовлению, испытанию, эксплуатации и утилизации ядерного оружия 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(за исключением судоходных и портовых гидротехнических сооружений), безопасности производства, хранения и применения взрывчатых материалов промышленного назначения, а также специальные функции в области государственной безопасности в указанной сфере. </w:t>
      </w:r>
    </w:p>
    <w:p w14:paraId="30DDE02E" w14:textId="77777777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Ростехнадзор является:</w:t>
      </w:r>
    </w:p>
    <w:p w14:paraId="4AEE1B41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уполномоченным органом государственного регулирования безопасности при использовании атомной энергии (органом федерального государственного надзора в области использования атомной энергии);</w:t>
      </w:r>
    </w:p>
    <w:p w14:paraId="2B985E96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органом государственного регулирования промышленной безопасности;</w:t>
      </w:r>
    </w:p>
    <w:p w14:paraId="0F716F65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органом государственного горного надзора;</w:t>
      </w:r>
    </w:p>
    <w:p w14:paraId="0DCB3370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органом федерального государственного энергетического надзора;</w:t>
      </w:r>
    </w:p>
    <w:p w14:paraId="4780F693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органом федерального государственного строительного надзора;</w:t>
      </w:r>
    </w:p>
    <w:p w14:paraId="398049A8" w14:textId="3E56B71F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регулирующим органом в соответствии с Конвенцией о ядерной безопасности и Объединенной конвенцией о безопасности обращения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с отработавшим топливом и о безопасности обращения с радиоактивными отходами, а также компетентным органом Российской Федерации </w:t>
      </w:r>
      <w:r w:rsidR="00E569FD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соответствии с Поправкой к Конвенции о физической защите ядерного материала.</w:t>
      </w:r>
    </w:p>
    <w:p w14:paraId="47140FD9" w14:textId="1E3F89D5" w:rsidR="00D17345" w:rsidRPr="0079668D" w:rsidRDefault="00D17345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Организационная структура Ростехнадзора</w:t>
      </w:r>
      <w:r w:rsidR="004867F4" w:rsidRPr="0079668D">
        <w:rPr>
          <w:rFonts w:ascii="Times New Roman" w:hAnsi="Times New Roman" w:cs="Times New Roman"/>
          <w:sz w:val="28"/>
          <w:szCs w:val="28"/>
        </w:rPr>
        <w:t xml:space="preserve"> (на 31 декабря 2022 г</w:t>
      </w:r>
      <w:r w:rsidR="000A0F61" w:rsidRPr="0079668D">
        <w:rPr>
          <w:rFonts w:ascii="Times New Roman" w:hAnsi="Times New Roman" w:cs="Times New Roman"/>
          <w:sz w:val="28"/>
          <w:szCs w:val="28"/>
        </w:rPr>
        <w:t>.</w:t>
      </w:r>
      <w:r w:rsidR="004867F4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 xml:space="preserve"> включает в себя, </w:t>
      </w:r>
      <w:r w:rsidR="004867F4" w:rsidRPr="0079668D">
        <w:rPr>
          <w:rFonts w:ascii="Times New Roman" w:hAnsi="Times New Roman" w:cs="Times New Roman"/>
          <w:sz w:val="28"/>
          <w:szCs w:val="28"/>
        </w:rPr>
        <w:t>помимо центрального аппарата, 33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территориальных управлени</w:t>
      </w:r>
      <w:r w:rsidR="00CE79B3" w:rsidRPr="0079668D">
        <w:rPr>
          <w:rFonts w:ascii="Times New Roman" w:hAnsi="Times New Roman" w:cs="Times New Roman"/>
          <w:sz w:val="28"/>
          <w:szCs w:val="28"/>
        </w:rPr>
        <w:t>я</w:t>
      </w:r>
      <w:r w:rsidRPr="0079668D">
        <w:rPr>
          <w:rFonts w:ascii="Times New Roman" w:hAnsi="Times New Roman" w:cs="Times New Roman"/>
          <w:sz w:val="28"/>
          <w:szCs w:val="28"/>
        </w:rPr>
        <w:t xml:space="preserve"> (6 межрегиональных территориальных управлений по надзору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>за ядерной и</w:t>
      </w:r>
      <w:r w:rsidR="004867F4" w:rsidRPr="0079668D">
        <w:rPr>
          <w:rFonts w:ascii="Times New Roman" w:hAnsi="Times New Roman" w:cs="Times New Roman"/>
          <w:sz w:val="28"/>
          <w:szCs w:val="28"/>
        </w:rPr>
        <w:t xml:space="preserve"> радиационной безопасностью и 27</w:t>
      </w:r>
      <w:r w:rsidRPr="0079668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4867F4" w:rsidRPr="0079668D">
        <w:rPr>
          <w:rFonts w:ascii="Times New Roman" w:hAnsi="Times New Roman" w:cs="Times New Roman"/>
          <w:sz w:val="28"/>
          <w:szCs w:val="28"/>
        </w:rPr>
        <w:t>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по технологическому надзору).</w:t>
      </w:r>
    </w:p>
    <w:p w14:paraId="77D0E0B2" w14:textId="406E4FAC" w:rsidR="00C415B7" w:rsidRPr="0079668D" w:rsidRDefault="00C415B7" w:rsidP="0033016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В 2022 году под надзором </w:t>
      </w:r>
      <w:r w:rsidR="000A0F61" w:rsidRPr="0079668D">
        <w:rPr>
          <w:rFonts w:ascii="Times New Roman" w:hAnsi="Times New Roman"/>
          <w:sz w:val="28"/>
        </w:rPr>
        <w:t xml:space="preserve">Ростехнадзора </w:t>
      </w:r>
      <w:r w:rsidRPr="0079668D">
        <w:rPr>
          <w:rFonts w:ascii="Times New Roman" w:hAnsi="Times New Roman"/>
          <w:sz w:val="28"/>
        </w:rPr>
        <w:t xml:space="preserve">находились более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b/>
          <w:sz w:val="28"/>
        </w:rPr>
        <w:t>1 мл</w:t>
      </w:r>
      <w:r w:rsidR="00D04744" w:rsidRPr="0079668D">
        <w:rPr>
          <w:rFonts w:ascii="Times New Roman" w:hAnsi="Times New Roman"/>
          <w:b/>
          <w:sz w:val="28"/>
        </w:rPr>
        <w:t>н</w:t>
      </w:r>
      <w:r w:rsidRPr="0079668D">
        <w:rPr>
          <w:rFonts w:ascii="Times New Roman" w:hAnsi="Times New Roman"/>
          <w:b/>
          <w:sz w:val="28"/>
        </w:rPr>
        <w:t xml:space="preserve"> 300 тыс</w:t>
      </w:r>
      <w:r w:rsidR="00E12D84" w:rsidRPr="0079668D">
        <w:rPr>
          <w:rFonts w:ascii="Times New Roman" w:hAnsi="Times New Roman"/>
          <w:b/>
          <w:sz w:val="28"/>
        </w:rPr>
        <w:t>.</w:t>
      </w:r>
      <w:r w:rsidRPr="0079668D">
        <w:rPr>
          <w:rFonts w:ascii="Times New Roman" w:hAnsi="Times New Roman"/>
          <w:b/>
          <w:sz w:val="28"/>
        </w:rPr>
        <w:t xml:space="preserve"> объектов</w:t>
      </w:r>
      <w:r w:rsidRPr="0079668D">
        <w:rPr>
          <w:rFonts w:ascii="Times New Roman" w:hAnsi="Times New Roman"/>
          <w:sz w:val="28"/>
        </w:rPr>
        <w:t>, включая опасные производственные объекты, объекты электро</w:t>
      </w:r>
      <w:r w:rsidR="00CE79B3" w:rsidRPr="0079668D">
        <w:rPr>
          <w:rFonts w:ascii="Times New Roman" w:hAnsi="Times New Roman"/>
          <w:sz w:val="28"/>
        </w:rPr>
        <w:t>-, тепло</w:t>
      </w:r>
      <w:r w:rsidRPr="0079668D">
        <w:rPr>
          <w:rFonts w:ascii="Times New Roman" w:hAnsi="Times New Roman"/>
          <w:sz w:val="28"/>
        </w:rPr>
        <w:t>энергетики, гидроте</w:t>
      </w:r>
      <w:r w:rsidR="00E569FD" w:rsidRPr="0079668D">
        <w:rPr>
          <w:rFonts w:ascii="Times New Roman" w:hAnsi="Times New Roman"/>
          <w:sz w:val="28"/>
        </w:rPr>
        <w:t xml:space="preserve">хнические сооружения, объекты,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в отношении которых осуществляется государственный строительный надзор, объекты использования атомной энергии.</w:t>
      </w:r>
    </w:p>
    <w:p w14:paraId="234912B6" w14:textId="55404401" w:rsidR="00C415B7" w:rsidRPr="0079668D" w:rsidRDefault="008F3252" w:rsidP="0033016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Одним из ключевых направлений деятельности Ростехнадзора является </w:t>
      </w:r>
      <w:r w:rsidR="006D1BE1" w:rsidRPr="0079668D">
        <w:rPr>
          <w:rFonts w:ascii="Times New Roman" w:hAnsi="Times New Roman"/>
          <w:sz w:val="28"/>
        </w:rPr>
        <w:t>г</w:t>
      </w:r>
      <w:r w:rsidR="00701B62" w:rsidRPr="0079668D">
        <w:rPr>
          <w:rFonts w:ascii="Times New Roman" w:hAnsi="Times New Roman"/>
          <w:sz w:val="28"/>
        </w:rPr>
        <w:t>осударственны</w:t>
      </w:r>
      <w:r w:rsidRPr="0079668D">
        <w:rPr>
          <w:rFonts w:ascii="Times New Roman" w:hAnsi="Times New Roman"/>
          <w:sz w:val="28"/>
        </w:rPr>
        <w:t>й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надзор в области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промышленной безопасности</w:t>
      </w:r>
      <w:r w:rsidRPr="0079668D">
        <w:rPr>
          <w:rFonts w:ascii="Times New Roman" w:hAnsi="Times New Roman"/>
          <w:b/>
          <w:sz w:val="28"/>
        </w:rPr>
        <w:t xml:space="preserve">. </w:t>
      </w:r>
      <w:r w:rsidR="00E569FD" w:rsidRPr="0079668D">
        <w:rPr>
          <w:rFonts w:ascii="Times New Roman" w:hAnsi="Times New Roman"/>
          <w:b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Он охватывает 19 отраслевых направлений надзора, в частности: в угольной, горнорудной и нерудной промышленности, за предприятиями химического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и оборонно-промышленного комплекса, за объектами </w:t>
      </w:r>
      <w:proofErr w:type="spellStart"/>
      <w:r w:rsidRPr="0079668D">
        <w:rPr>
          <w:rFonts w:ascii="Times New Roman" w:hAnsi="Times New Roman"/>
          <w:sz w:val="28"/>
        </w:rPr>
        <w:t>нефтегазодобычи</w:t>
      </w:r>
      <w:proofErr w:type="spellEnd"/>
      <w:r w:rsidRPr="0079668D">
        <w:rPr>
          <w:rFonts w:ascii="Times New Roman" w:hAnsi="Times New Roman"/>
          <w:sz w:val="28"/>
        </w:rPr>
        <w:t>.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E569FD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Общее количество поднадзорных опасных производственных объектов </w:t>
      </w:r>
      <w:r w:rsidR="00E569FD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(ОПО) – </w:t>
      </w:r>
      <w:r w:rsidR="00C415B7" w:rsidRPr="0079668D">
        <w:rPr>
          <w:rFonts w:ascii="Times New Roman" w:hAnsi="Times New Roman"/>
          <w:sz w:val="28"/>
        </w:rPr>
        <w:t>более 188 тыс.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i/>
          <w:sz w:val="28"/>
        </w:rPr>
        <w:t>(ОПО</w:t>
      </w:r>
      <w:r w:rsidR="00C415B7" w:rsidRPr="0079668D">
        <w:rPr>
          <w:rFonts w:ascii="Times New Roman" w:hAnsi="Times New Roman"/>
          <w:i/>
          <w:sz w:val="28"/>
        </w:rPr>
        <w:t xml:space="preserve"> чрезвычайно высокой опасности </w:t>
      </w:r>
      <w:r w:rsidR="00E569FD" w:rsidRPr="0079668D">
        <w:rPr>
          <w:rFonts w:ascii="Times New Roman" w:hAnsi="Times New Roman"/>
          <w:i/>
          <w:sz w:val="28"/>
        </w:rPr>
        <w:br/>
      </w:r>
      <w:r w:rsidR="00C415B7" w:rsidRPr="0079668D">
        <w:rPr>
          <w:rFonts w:ascii="Times New Roman" w:hAnsi="Times New Roman"/>
          <w:i/>
          <w:sz w:val="28"/>
        </w:rPr>
        <w:t>(I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 xml:space="preserve">– 2,1 тыс. объектов, </w:t>
      </w:r>
      <w:r w:rsidR="00701B62" w:rsidRPr="0079668D">
        <w:rPr>
          <w:rFonts w:ascii="Times New Roman" w:hAnsi="Times New Roman"/>
          <w:i/>
          <w:sz w:val="28"/>
        </w:rPr>
        <w:t>ОПО</w:t>
      </w:r>
      <w:r w:rsidR="00C415B7" w:rsidRPr="0079668D">
        <w:rPr>
          <w:rFonts w:ascii="Times New Roman" w:hAnsi="Times New Roman"/>
          <w:i/>
          <w:sz w:val="28"/>
        </w:rPr>
        <w:t xml:space="preserve"> высокой опасности </w:t>
      </w:r>
      <w:r w:rsidR="00E569FD" w:rsidRPr="0079668D">
        <w:rPr>
          <w:rFonts w:ascii="Times New Roman" w:hAnsi="Times New Roman"/>
          <w:i/>
          <w:sz w:val="28"/>
        </w:rPr>
        <w:br/>
      </w:r>
      <w:r w:rsidR="00C415B7" w:rsidRPr="0079668D">
        <w:rPr>
          <w:rFonts w:ascii="Times New Roman" w:hAnsi="Times New Roman"/>
          <w:i/>
          <w:sz w:val="28"/>
        </w:rPr>
        <w:t>(II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>– 7,8 тыс. объект</w:t>
      </w:r>
      <w:r w:rsidR="00701B62" w:rsidRPr="0079668D">
        <w:rPr>
          <w:rFonts w:ascii="Times New Roman" w:hAnsi="Times New Roman"/>
          <w:i/>
          <w:sz w:val="28"/>
        </w:rPr>
        <w:t>ов), в том числе:</w:t>
      </w:r>
    </w:p>
    <w:p w14:paraId="5BC8F28D" w14:textId="196A87B6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 xml:space="preserve">65 тыс. объектов газораспределения и </w:t>
      </w:r>
      <w:proofErr w:type="spellStart"/>
      <w:r w:rsidRPr="0079668D">
        <w:rPr>
          <w:rFonts w:ascii="Times New Roman" w:hAnsi="Times New Roman"/>
          <w:sz w:val="28"/>
        </w:rPr>
        <w:t>газопотребления</w:t>
      </w:r>
      <w:proofErr w:type="spellEnd"/>
      <w:r w:rsidRPr="0079668D">
        <w:rPr>
          <w:rFonts w:ascii="Times New Roman" w:hAnsi="Times New Roman"/>
          <w:sz w:val="28"/>
        </w:rPr>
        <w:t>;</w:t>
      </w:r>
    </w:p>
    <w:p w14:paraId="470DF9E4" w14:textId="3F5D79CF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>32 тыс. объектов котлонадзора;</w:t>
      </w:r>
    </w:p>
    <w:p w14:paraId="7E388487" w14:textId="0D20708F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>8,3 тыс. объектов нефтедобычи;</w:t>
      </w:r>
    </w:p>
    <w:p w14:paraId="5941340A" w14:textId="5AD89A04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>7,9 тыс. взрывопожароопасных объектов хранения и переработки растительного сырья;</w:t>
      </w:r>
    </w:p>
    <w:p w14:paraId="35764D5C" w14:textId="12DB13E5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>5,7 тыс. химически опасных объектов и объектов спецхимии;</w:t>
      </w:r>
    </w:p>
    <w:p w14:paraId="16828137" w14:textId="2DD8F0EC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 xml:space="preserve">4,3 тыс. объектов нефтехимии и </w:t>
      </w:r>
      <w:proofErr w:type="spellStart"/>
      <w:r w:rsidRPr="0079668D">
        <w:rPr>
          <w:rFonts w:ascii="Times New Roman" w:hAnsi="Times New Roman"/>
          <w:sz w:val="28"/>
        </w:rPr>
        <w:t>нефтегазопереработки</w:t>
      </w:r>
      <w:proofErr w:type="spellEnd"/>
      <w:r w:rsidRPr="0079668D">
        <w:rPr>
          <w:rFonts w:ascii="Times New Roman" w:hAnsi="Times New Roman"/>
          <w:sz w:val="28"/>
        </w:rPr>
        <w:t>;</w:t>
      </w:r>
    </w:p>
    <w:p w14:paraId="3BC5EB4D" w14:textId="00867D86" w:rsidR="00701B62" w:rsidRPr="0079668D" w:rsidRDefault="00701B62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-</w:t>
      </w:r>
      <w:r w:rsidRPr="0079668D">
        <w:rPr>
          <w:rFonts w:ascii="Times New Roman" w:hAnsi="Times New Roman"/>
          <w:sz w:val="28"/>
        </w:rPr>
        <w:tab/>
        <w:t xml:space="preserve">4,1 тыс. </w:t>
      </w:r>
      <w:proofErr w:type="spellStart"/>
      <w:r w:rsidRPr="0079668D">
        <w:rPr>
          <w:rFonts w:ascii="Times New Roman" w:hAnsi="Times New Roman"/>
          <w:sz w:val="28"/>
        </w:rPr>
        <w:t>объек</w:t>
      </w:r>
      <w:r w:rsidR="00A336D8" w:rsidRPr="0079668D">
        <w:rPr>
          <w:rFonts w:ascii="Times New Roman" w:hAnsi="Times New Roman"/>
          <w:sz w:val="28"/>
        </w:rPr>
        <w:t>ов</w:t>
      </w:r>
      <w:proofErr w:type="spellEnd"/>
      <w:r w:rsidRPr="0079668D">
        <w:rPr>
          <w:rFonts w:ascii="Times New Roman" w:hAnsi="Times New Roman"/>
          <w:sz w:val="28"/>
        </w:rPr>
        <w:t xml:space="preserve"> магистрального трубопроводного транспорта</w:t>
      </w:r>
      <w:r w:rsidR="00A336D8" w:rsidRPr="0079668D">
        <w:rPr>
          <w:rFonts w:ascii="Times New Roman" w:hAnsi="Times New Roman"/>
          <w:sz w:val="28"/>
        </w:rPr>
        <w:t>.</w:t>
      </w:r>
    </w:p>
    <w:p w14:paraId="0EDC08A7" w14:textId="1D7DB9C0" w:rsidR="00027954" w:rsidRPr="0079668D" w:rsidRDefault="00C415B7" w:rsidP="0033016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Государственный </w:t>
      </w:r>
      <w:r w:rsidRPr="0079668D">
        <w:rPr>
          <w:rFonts w:ascii="Times New Roman" w:hAnsi="Times New Roman"/>
          <w:b/>
          <w:sz w:val="28"/>
        </w:rPr>
        <w:t>энергетический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объектов почти 7</w:t>
      </w:r>
      <w:r w:rsidR="009F0AD4" w:rsidRPr="0079668D">
        <w:rPr>
          <w:rFonts w:ascii="Times New Roman" w:hAnsi="Times New Roman"/>
          <w:sz w:val="28"/>
        </w:rPr>
        <w:t>72</w:t>
      </w:r>
      <w:r w:rsidRPr="0079668D">
        <w:rPr>
          <w:rFonts w:ascii="Times New Roman" w:hAnsi="Times New Roman"/>
          <w:sz w:val="28"/>
        </w:rPr>
        <w:t xml:space="preserve"> тыс. </w:t>
      </w:r>
      <w:r w:rsidR="00004094" w:rsidRPr="0079668D">
        <w:rPr>
          <w:rFonts w:ascii="Times New Roman" w:hAnsi="Times New Roman"/>
          <w:sz w:val="28"/>
        </w:rPr>
        <w:t xml:space="preserve">поднадзорных </w:t>
      </w:r>
      <w:r w:rsidRPr="0079668D">
        <w:rPr>
          <w:rFonts w:ascii="Times New Roman" w:hAnsi="Times New Roman"/>
          <w:sz w:val="28"/>
        </w:rPr>
        <w:t>организаций</w:t>
      </w:r>
      <w:r w:rsidR="00004094" w:rsidRPr="0079668D">
        <w:rPr>
          <w:rFonts w:ascii="Times New Roman" w:hAnsi="Times New Roman"/>
          <w:sz w:val="28"/>
        </w:rPr>
        <w:t>, в том числе более 5</w:t>
      </w:r>
      <w:r w:rsidR="009F0AD4" w:rsidRPr="0079668D">
        <w:rPr>
          <w:rFonts w:ascii="Times New Roman" w:hAnsi="Times New Roman"/>
          <w:sz w:val="28"/>
        </w:rPr>
        <w:t>11,5</w:t>
      </w:r>
      <w:r w:rsidR="00004094" w:rsidRPr="0079668D">
        <w:rPr>
          <w:rFonts w:ascii="Times New Roman" w:hAnsi="Times New Roman"/>
          <w:sz w:val="28"/>
        </w:rPr>
        <w:t> тыс. потре</w:t>
      </w:r>
      <w:r w:rsidR="00A01999" w:rsidRPr="0079668D">
        <w:rPr>
          <w:rFonts w:ascii="Times New Roman" w:hAnsi="Times New Roman"/>
          <w:sz w:val="28"/>
        </w:rPr>
        <w:t xml:space="preserve">бителей электроэнергии, </w:t>
      </w:r>
      <w:r w:rsidR="003E70F7" w:rsidRPr="0079668D">
        <w:rPr>
          <w:rFonts w:ascii="Times New Roman" w:hAnsi="Times New Roman"/>
          <w:sz w:val="28"/>
        </w:rPr>
        <w:t xml:space="preserve">эксплуатирующих </w:t>
      </w:r>
      <w:r w:rsidR="00A01999" w:rsidRPr="0079668D">
        <w:rPr>
          <w:rFonts w:ascii="Times New Roman" w:hAnsi="Times New Roman"/>
          <w:sz w:val="28"/>
        </w:rPr>
        <w:t>более 1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млн</w:t>
      </w:r>
      <w:r w:rsidR="003E70F7" w:rsidRPr="0079668D">
        <w:rPr>
          <w:rFonts w:ascii="Times New Roman" w:hAnsi="Times New Roman"/>
          <w:sz w:val="28"/>
        </w:rPr>
        <w:t> </w:t>
      </w:r>
      <w:r w:rsidR="00004094" w:rsidRPr="0079668D">
        <w:rPr>
          <w:rFonts w:ascii="Times New Roman" w:hAnsi="Times New Roman"/>
          <w:sz w:val="28"/>
        </w:rPr>
        <w:t>1</w:t>
      </w:r>
      <w:r w:rsidR="00A01999" w:rsidRPr="0079668D">
        <w:rPr>
          <w:rFonts w:ascii="Times New Roman" w:hAnsi="Times New Roman"/>
          <w:sz w:val="28"/>
        </w:rPr>
        <w:t>44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тыс.</w:t>
      </w:r>
      <w:r w:rsidR="00004094" w:rsidRPr="0079668D">
        <w:rPr>
          <w:rFonts w:ascii="Times New Roman" w:hAnsi="Times New Roman"/>
          <w:sz w:val="28"/>
        </w:rPr>
        <w:t xml:space="preserve"> поднадзорных объектов энергетики, включая</w:t>
      </w:r>
      <w:r w:rsidRPr="0079668D">
        <w:rPr>
          <w:rFonts w:ascii="Times New Roman" w:hAnsi="Times New Roman"/>
          <w:i/>
          <w:sz w:val="28"/>
        </w:rPr>
        <w:t xml:space="preserve"> </w:t>
      </w:r>
      <w:r w:rsidR="003E70F7" w:rsidRPr="0079668D">
        <w:rPr>
          <w:rFonts w:ascii="Times New Roman" w:hAnsi="Times New Roman"/>
          <w:i/>
          <w:sz w:val="28"/>
        </w:rPr>
        <w:br/>
      </w:r>
      <w:r w:rsidRPr="0079668D">
        <w:rPr>
          <w:rFonts w:ascii="Times New Roman" w:hAnsi="Times New Roman"/>
          <w:i/>
          <w:sz w:val="28"/>
        </w:rPr>
        <w:t>4</w:t>
      </w:r>
      <w:r w:rsidR="00004094" w:rsidRPr="0079668D">
        <w:rPr>
          <w:rFonts w:ascii="Times New Roman" w:hAnsi="Times New Roman"/>
          <w:i/>
          <w:sz w:val="28"/>
        </w:rPr>
        <w:t>4</w:t>
      </w:r>
      <w:r w:rsidRPr="0079668D">
        <w:rPr>
          <w:rFonts w:ascii="Times New Roman" w:hAnsi="Times New Roman"/>
          <w:i/>
          <w:sz w:val="28"/>
        </w:rPr>
        <w:t>8 газотурбинных</w:t>
      </w:r>
      <w:r w:rsidR="00004094" w:rsidRPr="0079668D">
        <w:rPr>
          <w:rFonts w:ascii="Times New Roman" w:hAnsi="Times New Roman"/>
          <w:i/>
          <w:sz w:val="28"/>
        </w:rPr>
        <w:t xml:space="preserve"> (</w:t>
      </w:r>
      <w:proofErr w:type="spellStart"/>
      <w:r w:rsidR="00004094" w:rsidRPr="0079668D">
        <w:rPr>
          <w:rFonts w:ascii="Times New Roman" w:hAnsi="Times New Roman"/>
          <w:i/>
          <w:sz w:val="28"/>
        </w:rPr>
        <w:t>газопоршневых</w:t>
      </w:r>
      <w:proofErr w:type="spellEnd"/>
      <w:r w:rsidR="00004094" w:rsidRPr="0079668D">
        <w:rPr>
          <w:rFonts w:ascii="Times New Roman" w:hAnsi="Times New Roman"/>
          <w:i/>
          <w:sz w:val="28"/>
        </w:rPr>
        <w:t>) электростанций</w:t>
      </w:r>
      <w:r w:rsidRPr="0079668D">
        <w:rPr>
          <w:rFonts w:ascii="Times New Roman" w:hAnsi="Times New Roman"/>
          <w:i/>
          <w:sz w:val="28"/>
        </w:rPr>
        <w:t xml:space="preserve">, </w:t>
      </w:r>
      <w:r w:rsidR="00004094" w:rsidRPr="0079668D">
        <w:rPr>
          <w:rFonts w:ascii="Times New Roman" w:hAnsi="Times New Roman"/>
          <w:i/>
          <w:sz w:val="28"/>
        </w:rPr>
        <w:t xml:space="preserve">порядка </w:t>
      </w:r>
      <w:r w:rsidRPr="0079668D">
        <w:rPr>
          <w:rFonts w:ascii="Times New Roman" w:hAnsi="Times New Roman"/>
          <w:i/>
          <w:sz w:val="28"/>
        </w:rPr>
        <w:t>5</w:t>
      </w:r>
      <w:r w:rsidR="00004094" w:rsidRPr="0079668D">
        <w:rPr>
          <w:rFonts w:ascii="Times New Roman" w:hAnsi="Times New Roman"/>
          <w:i/>
          <w:sz w:val="28"/>
        </w:rPr>
        <w:t>0</w:t>
      </w:r>
      <w:r w:rsidRPr="0079668D">
        <w:rPr>
          <w:rFonts w:ascii="Times New Roman" w:hAnsi="Times New Roman"/>
          <w:i/>
          <w:sz w:val="28"/>
        </w:rPr>
        <w:t>0 тепловых электростанций, 16</w:t>
      </w:r>
      <w:r w:rsidR="00004094" w:rsidRPr="0079668D">
        <w:rPr>
          <w:rFonts w:ascii="Times New Roman" w:hAnsi="Times New Roman"/>
          <w:i/>
          <w:sz w:val="28"/>
        </w:rPr>
        <w:t>2</w:t>
      </w:r>
      <w:r w:rsidRPr="0079668D">
        <w:rPr>
          <w:rFonts w:ascii="Times New Roman" w:hAnsi="Times New Roman"/>
          <w:i/>
          <w:sz w:val="28"/>
        </w:rPr>
        <w:t xml:space="preserve"> гидроэлектростанции, 85 тыс. котельных.</w:t>
      </w:r>
      <w:r w:rsidR="00027954" w:rsidRPr="0079668D">
        <w:rPr>
          <w:rFonts w:ascii="Times New Roman" w:hAnsi="Times New Roman"/>
          <w:i/>
          <w:sz w:val="28"/>
        </w:rPr>
        <w:t xml:space="preserve"> </w:t>
      </w:r>
      <w:r w:rsidR="00027954" w:rsidRPr="0079668D">
        <w:rPr>
          <w:rFonts w:ascii="Times New Roman" w:hAnsi="Times New Roman"/>
          <w:sz w:val="28"/>
        </w:rPr>
        <w:t xml:space="preserve">В течение 2022 года в эксплуатацию было допущено 35 575 новых </w:t>
      </w:r>
      <w:r w:rsidR="00353DF2" w:rsidRPr="0079668D">
        <w:rPr>
          <w:rFonts w:ascii="Times New Roman" w:hAnsi="Times New Roman"/>
          <w:sz w:val="28"/>
        </w:rPr>
        <w:br/>
      </w:r>
      <w:r w:rsidR="00027954" w:rsidRPr="0079668D">
        <w:rPr>
          <w:rFonts w:ascii="Times New Roman" w:hAnsi="Times New Roman"/>
          <w:sz w:val="28"/>
        </w:rPr>
        <w:t>и реконструированных энергоустановок.</w:t>
      </w:r>
    </w:p>
    <w:p w14:paraId="252CBAFE" w14:textId="731D5692" w:rsidR="00004094" w:rsidRPr="0079668D" w:rsidRDefault="005C2157" w:rsidP="00A43E53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</w:t>
      </w:r>
      <w:r w:rsidR="00C415B7" w:rsidRPr="0079668D">
        <w:rPr>
          <w:rFonts w:ascii="Times New Roman" w:hAnsi="Times New Roman"/>
          <w:sz w:val="28"/>
        </w:rPr>
        <w:t xml:space="preserve"> рамках государственного </w:t>
      </w:r>
      <w:r w:rsidR="00C415B7" w:rsidRPr="0079668D">
        <w:rPr>
          <w:rFonts w:ascii="Times New Roman" w:hAnsi="Times New Roman"/>
          <w:b/>
          <w:sz w:val="28"/>
        </w:rPr>
        <w:t>надзора в области безопасности гидротехнических сооружений</w:t>
      </w:r>
      <w:r w:rsidR="00E0192E" w:rsidRPr="0079668D">
        <w:rPr>
          <w:rFonts w:ascii="Times New Roman" w:hAnsi="Times New Roman"/>
          <w:b/>
          <w:sz w:val="28"/>
        </w:rPr>
        <w:t xml:space="preserve"> </w:t>
      </w:r>
      <w:r w:rsidR="00E0192E" w:rsidRPr="0079668D">
        <w:rPr>
          <w:rFonts w:ascii="Times New Roman" w:hAnsi="Times New Roman"/>
          <w:sz w:val="28"/>
        </w:rPr>
        <w:t>(далее – ГТС)</w:t>
      </w:r>
      <w:r w:rsidRPr="0079668D">
        <w:rPr>
          <w:rFonts w:ascii="Times New Roman" w:hAnsi="Times New Roman"/>
          <w:sz w:val="28"/>
        </w:rPr>
        <w:t xml:space="preserve"> поднадзорными</w:t>
      </w:r>
      <w:r w:rsidR="00C415B7" w:rsidRPr="0079668D">
        <w:rPr>
          <w:rFonts w:ascii="Times New Roman" w:hAnsi="Times New Roman"/>
          <w:sz w:val="28"/>
        </w:rPr>
        <w:t xml:space="preserve"> являются 23</w:t>
      </w:r>
      <w:r w:rsidR="00E0192E" w:rsidRPr="0079668D">
        <w:rPr>
          <w:rFonts w:ascii="Times New Roman" w:hAnsi="Times New Roman"/>
          <w:sz w:val="28"/>
        </w:rPr>
        <w:t> </w:t>
      </w:r>
      <w:r w:rsidR="00CB1043" w:rsidRPr="0079668D">
        <w:rPr>
          <w:rFonts w:ascii="Times New Roman" w:hAnsi="Times New Roman"/>
          <w:sz w:val="28"/>
        </w:rPr>
        <w:t>113</w:t>
      </w:r>
      <w:r w:rsidR="00E0192E" w:rsidRPr="0079668D">
        <w:rPr>
          <w:rFonts w:ascii="Times New Roman" w:hAnsi="Times New Roman"/>
          <w:sz w:val="28"/>
        </w:rPr>
        <w:t xml:space="preserve"> ГТС</w:t>
      </w:r>
      <w:r w:rsidR="00C415B7" w:rsidRPr="0079668D">
        <w:rPr>
          <w:rFonts w:ascii="Times New Roman" w:hAnsi="Times New Roman"/>
          <w:sz w:val="28"/>
        </w:rPr>
        <w:t xml:space="preserve">, из них </w:t>
      </w:r>
      <w:r w:rsidR="001E723F" w:rsidRPr="0079668D">
        <w:rPr>
          <w:rFonts w:ascii="Times New Roman" w:hAnsi="Times New Roman"/>
          <w:sz w:val="28"/>
        </w:rPr>
        <w:t xml:space="preserve">431 ГТС энергетики, </w:t>
      </w:r>
      <w:r w:rsidR="00C415B7" w:rsidRPr="0079668D">
        <w:rPr>
          <w:rFonts w:ascii="Times New Roman" w:hAnsi="Times New Roman"/>
          <w:sz w:val="28"/>
        </w:rPr>
        <w:t>7</w:t>
      </w:r>
      <w:r w:rsidR="00004094" w:rsidRPr="0079668D">
        <w:rPr>
          <w:rFonts w:ascii="Times New Roman" w:hAnsi="Times New Roman"/>
          <w:sz w:val="28"/>
        </w:rPr>
        <w:t>66</w:t>
      </w:r>
      <w:r w:rsidR="00C415B7" w:rsidRPr="0079668D">
        <w:rPr>
          <w:rFonts w:ascii="Times New Roman" w:hAnsi="Times New Roman"/>
          <w:sz w:val="28"/>
        </w:rPr>
        <w:t xml:space="preserve"> промышленных ГТС (в т. ч. </w:t>
      </w:r>
      <w:proofErr w:type="spellStart"/>
      <w:r w:rsidR="00C415B7" w:rsidRPr="0079668D">
        <w:rPr>
          <w:rFonts w:ascii="Times New Roman" w:hAnsi="Times New Roman"/>
          <w:sz w:val="28"/>
        </w:rPr>
        <w:t>хвостохранилища</w:t>
      </w:r>
      <w:proofErr w:type="spellEnd"/>
      <w:r w:rsidR="00C415B7" w:rsidRPr="0079668D">
        <w:rPr>
          <w:rFonts w:ascii="Times New Roman" w:hAnsi="Times New Roman"/>
          <w:sz w:val="28"/>
        </w:rPr>
        <w:t xml:space="preserve"> и </w:t>
      </w:r>
      <w:proofErr w:type="spellStart"/>
      <w:r w:rsidR="00C415B7" w:rsidRPr="0079668D">
        <w:rPr>
          <w:rFonts w:ascii="Times New Roman" w:hAnsi="Times New Roman"/>
          <w:sz w:val="28"/>
        </w:rPr>
        <w:t>шламохранилища</w:t>
      </w:r>
      <w:proofErr w:type="spellEnd"/>
      <w:r w:rsidR="00C415B7" w:rsidRPr="0079668D">
        <w:rPr>
          <w:rFonts w:ascii="Times New Roman" w:hAnsi="Times New Roman"/>
          <w:sz w:val="28"/>
        </w:rPr>
        <w:t>), 2</w:t>
      </w:r>
      <w:r w:rsidR="00004094" w:rsidRPr="0079668D">
        <w:rPr>
          <w:rFonts w:ascii="Times New Roman" w:hAnsi="Times New Roman"/>
          <w:sz w:val="28"/>
        </w:rPr>
        <w:t>1</w:t>
      </w:r>
      <w:r w:rsidR="00CB1043" w:rsidRPr="0079668D">
        <w:rPr>
          <w:rFonts w:ascii="Times New Roman" w:hAnsi="Times New Roman"/>
          <w:sz w:val="28"/>
        </w:rPr>
        <w:t> </w:t>
      </w:r>
      <w:r w:rsidR="00004094" w:rsidRPr="0079668D">
        <w:rPr>
          <w:rFonts w:ascii="Times New Roman" w:hAnsi="Times New Roman"/>
          <w:sz w:val="28"/>
        </w:rPr>
        <w:t>9</w:t>
      </w:r>
      <w:r w:rsidR="00CB1043" w:rsidRPr="0079668D">
        <w:rPr>
          <w:rFonts w:ascii="Times New Roman" w:hAnsi="Times New Roman"/>
          <w:sz w:val="28"/>
        </w:rPr>
        <w:t>16</w:t>
      </w:r>
      <w:r w:rsidR="00C415B7" w:rsidRPr="0079668D">
        <w:rPr>
          <w:rFonts w:ascii="Times New Roman" w:hAnsi="Times New Roman"/>
          <w:sz w:val="28"/>
        </w:rPr>
        <w:t xml:space="preserve"> ГТС</w:t>
      </w:r>
      <w:r w:rsidR="00E12D84" w:rsidRPr="0079668D">
        <w:rPr>
          <w:rFonts w:ascii="Times New Roman" w:hAnsi="Times New Roman"/>
          <w:sz w:val="28"/>
        </w:rPr>
        <w:t xml:space="preserve"> </w:t>
      </w:r>
      <w:r w:rsidR="00625150" w:rsidRPr="0079668D">
        <w:rPr>
          <w:rFonts w:ascii="Times New Roman" w:hAnsi="Times New Roman"/>
          <w:sz w:val="28"/>
        </w:rPr>
        <w:t>в</w:t>
      </w:r>
      <w:r w:rsidR="00C415B7" w:rsidRPr="0079668D">
        <w:rPr>
          <w:rFonts w:ascii="Times New Roman" w:hAnsi="Times New Roman"/>
          <w:sz w:val="28"/>
        </w:rPr>
        <w:t>одохозяйственного назначения.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Pr="0079668D">
        <w:rPr>
          <w:rFonts w:ascii="Times New Roman" w:hAnsi="Times New Roman"/>
          <w:sz w:val="28"/>
        </w:rPr>
        <w:t xml:space="preserve">К </w:t>
      </w:r>
      <w:r w:rsidRPr="0079668D">
        <w:rPr>
          <w:rFonts w:ascii="Times New Roman" w:hAnsi="Times New Roman"/>
          <w:sz w:val="28"/>
          <w:lang w:val="en-US"/>
        </w:rPr>
        <w:t>I</w:t>
      </w:r>
      <w:r w:rsidRPr="0079668D">
        <w:rPr>
          <w:rFonts w:ascii="Times New Roman" w:hAnsi="Times New Roman"/>
          <w:sz w:val="28"/>
        </w:rPr>
        <w:t xml:space="preserve"> классу отнесено </w:t>
      </w:r>
      <w:r w:rsidR="00004094" w:rsidRPr="0079668D">
        <w:rPr>
          <w:rFonts w:ascii="Times New Roman" w:hAnsi="Times New Roman"/>
          <w:sz w:val="28"/>
        </w:rPr>
        <w:t xml:space="preserve">150 ГТС, </w:t>
      </w:r>
      <w:r w:rsidR="001032E8" w:rsidRPr="0079668D">
        <w:rPr>
          <w:rFonts w:ascii="Times New Roman" w:hAnsi="Times New Roman"/>
          <w:sz w:val="28"/>
        </w:rPr>
        <w:t xml:space="preserve">ко </w:t>
      </w:r>
      <w:r w:rsidR="001032E8" w:rsidRPr="0079668D">
        <w:rPr>
          <w:rFonts w:ascii="Times New Roman" w:hAnsi="Times New Roman"/>
          <w:sz w:val="28"/>
          <w:lang w:val="en-US"/>
        </w:rPr>
        <w:t>II</w:t>
      </w:r>
      <w:r w:rsidR="001032E8" w:rsidRPr="0079668D">
        <w:rPr>
          <w:rFonts w:ascii="Times New Roman" w:hAnsi="Times New Roman"/>
          <w:sz w:val="28"/>
        </w:rPr>
        <w:t xml:space="preserve"> классу –</w:t>
      </w:r>
      <w:r w:rsidR="00004094" w:rsidRPr="0079668D">
        <w:rPr>
          <w:rFonts w:ascii="Times New Roman" w:hAnsi="Times New Roman"/>
          <w:sz w:val="28"/>
        </w:rPr>
        <w:t xml:space="preserve">287,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III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004094" w:rsidRPr="0079668D">
        <w:rPr>
          <w:rFonts w:ascii="Times New Roman" w:hAnsi="Times New Roman"/>
          <w:sz w:val="28"/>
        </w:rPr>
        <w:t xml:space="preserve">4 823 </w:t>
      </w:r>
      <w:r w:rsidR="001032E8" w:rsidRPr="0079668D">
        <w:rPr>
          <w:rFonts w:ascii="Times New Roman" w:hAnsi="Times New Roman"/>
          <w:sz w:val="28"/>
        </w:rPr>
        <w:t>и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IV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004094" w:rsidRPr="0079668D">
        <w:rPr>
          <w:rFonts w:ascii="Times New Roman" w:hAnsi="Times New Roman"/>
          <w:sz w:val="28"/>
        </w:rPr>
        <w:t>18 853.</w:t>
      </w:r>
    </w:p>
    <w:p w14:paraId="4CA14A78" w14:textId="1167830A" w:rsidR="00510312" w:rsidRPr="0079668D" w:rsidRDefault="00510312" w:rsidP="0051031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lastRenderedPageBreak/>
        <w:t>В 2022 году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утверждено 715 деклараций безопасности ГТС, в том числе в территориальных органах – 446. Оформлено и выдано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557 разрешений на эксплуатацию ГТС, из них в территориальных органах – 518. Оформлено и выдано 174 выписки из Российского регистра ГТС.</w:t>
      </w:r>
    </w:p>
    <w:p w14:paraId="271B9ECD" w14:textId="7B4BB6FD" w:rsidR="00510312" w:rsidRPr="0079668D" w:rsidRDefault="00510312" w:rsidP="0051031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В соответствии с предоставляемой государственной услугой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по согласованию правил эксплуатации ГТС (за исключением судоходных </w:t>
      </w:r>
      <w:r w:rsidR="001419F0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и портовых ГТС) территориальными органами Ростехнадзора согласовано </w:t>
      </w:r>
      <w:r w:rsidR="001419F0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619 правил эксплуатации ГТС (комплексов ГТС). </w:t>
      </w:r>
    </w:p>
    <w:p w14:paraId="0A205766" w14:textId="0C65BB1F" w:rsidR="00510312" w:rsidRPr="0079668D" w:rsidRDefault="00510312" w:rsidP="0051031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2022 году в перечень экспертных центров по рассмотрению деклараций безопасности ГТС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включены 7 организаций </w:t>
      </w:r>
      <w:r w:rsidR="0036420F" w:rsidRPr="0079668D">
        <w:rPr>
          <w:rFonts w:ascii="Times New Roman" w:hAnsi="Times New Roman"/>
          <w:sz w:val="28"/>
        </w:rPr>
        <w:t>(</w:t>
      </w:r>
      <w:r w:rsidR="0053564E" w:rsidRPr="0079668D">
        <w:rPr>
          <w:rFonts w:ascii="Times New Roman" w:hAnsi="Times New Roman"/>
          <w:sz w:val="28"/>
        </w:rPr>
        <w:t xml:space="preserve">всего </w:t>
      </w:r>
      <w:r w:rsidR="0036420F" w:rsidRPr="0079668D">
        <w:rPr>
          <w:rFonts w:ascii="Times New Roman" w:hAnsi="Times New Roman"/>
          <w:sz w:val="28"/>
        </w:rPr>
        <w:t>по состоянию на 31 декабря 2022 г</w:t>
      </w:r>
      <w:r w:rsidR="003A429D" w:rsidRPr="0079668D">
        <w:rPr>
          <w:rFonts w:ascii="Times New Roman" w:hAnsi="Times New Roman"/>
          <w:sz w:val="28"/>
        </w:rPr>
        <w:t>.</w:t>
      </w:r>
      <w:r w:rsidR="0036420F" w:rsidRPr="0079668D">
        <w:rPr>
          <w:rFonts w:ascii="Times New Roman" w:hAnsi="Times New Roman"/>
          <w:sz w:val="28"/>
        </w:rPr>
        <w:t xml:space="preserve"> </w:t>
      </w:r>
      <w:r w:rsidRPr="0079668D">
        <w:rPr>
          <w:rFonts w:ascii="Times New Roman" w:hAnsi="Times New Roman"/>
          <w:sz w:val="28"/>
        </w:rPr>
        <w:t xml:space="preserve">в </w:t>
      </w:r>
      <w:r w:rsidR="0036420F" w:rsidRPr="0079668D">
        <w:rPr>
          <w:rFonts w:ascii="Times New Roman" w:hAnsi="Times New Roman"/>
          <w:sz w:val="28"/>
        </w:rPr>
        <w:t xml:space="preserve">перечень входит </w:t>
      </w:r>
      <w:r w:rsidR="0036420F" w:rsidRPr="0079668D">
        <w:rPr>
          <w:rFonts w:ascii="Times New Roman" w:hAnsi="Times New Roman"/>
          <w:sz w:val="28"/>
        </w:rPr>
        <w:br/>
        <w:t>45 организаций</w:t>
      </w:r>
      <w:r w:rsidRPr="0079668D">
        <w:rPr>
          <w:rFonts w:ascii="Times New Roman" w:hAnsi="Times New Roman"/>
          <w:sz w:val="28"/>
        </w:rPr>
        <w:t>).</w:t>
      </w:r>
    </w:p>
    <w:p w14:paraId="0B28C5A5" w14:textId="650D29EA" w:rsidR="00C415B7" w:rsidRPr="0079668D" w:rsidRDefault="00C415B7" w:rsidP="0033016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b/>
          <w:sz w:val="28"/>
        </w:rPr>
        <w:t>Строительный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10 680 объектов </w:t>
      </w:r>
      <w:r w:rsidR="005857CF" w:rsidRPr="0079668D">
        <w:rPr>
          <w:rFonts w:ascii="Times New Roman" w:hAnsi="Times New Roman"/>
          <w:sz w:val="28"/>
        </w:rPr>
        <w:t xml:space="preserve">капитального строительства </w:t>
      </w:r>
      <w:r w:rsidR="00033A45" w:rsidRPr="0079668D">
        <w:rPr>
          <w:rFonts w:ascii="Times New Roman" w:hAnsi="Times New Roman"/>
          <w:sz w:val="28"/>
        </w:rPr>
        <w:t>(и их этапов), из них 8 342 (78</w:t>
      </w:r>
      <w:r w:rsidRPr="0079668D">
        <w:rPr>
          <w:rFonts w:ascii="Times New Roman" w:hAnsi="Times New Roman"/>
          <w:sz w:val="28"/>
        </w:rPr>
        <w:t>%) объекта нового строительства, 2</w:t>
      </w:r>
      <w:r w:rsidR="00033A45" w:rsidRPr="0079668D">
        <w:rPr>
          <w:rFonts w:ascii="Times New Roman" w:hAnsi="Times New Roman"/>
          <w:sz w:val="28"/>
        </w:rPr>
        <w:t> 338 (22</w:t>
      </w:r>
      <w:r w:rsidRPr="0079668D">
        <w:rPr>
          <w:rFonts w:ascii="Times New Roman" w:hAnsi="Times New Roman"/>
          <w:sz w:val="28"/>
        </w:rPr>
        <w:t>%) объектов реконструкции.</w:t>
      </w:r>
    </w:p>
    <w:p w14:paraId="61613D16" w14:textId="77777777" w:rsidR="0041129F" w:rsidRPr="0079668D" w:rsidRDefault="0041129F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По итогам осуществления федерального государственного строительного надзора в 2022 году выдано 2 386 заключений о соответствии построенных, реконструированных объектов капитального строительства требованиям проектной документации, в том числе в отношении 101 участка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автомобильных дорог федерального значения, 42 объектов инфраструктуры воздушного транспорта (</w:t>
      </w:r>
      <w:r w:rsidRPr="0079668D">
        <w:rPr>
          <w:rFonts w:ascii="Times New Roman" w:hAnsi="Times New Roman" w:cs="Times New Roman"/>
          <w:sz w:val="28"/>
          <w:szCs w:val="28"/>
        </w:rPr>
        <w:t xml:space="preserve">взлетно-посадочные полосы, рулежные дорожки, места стоянок воздушных судов и перроны аэродромов, аэровокзалы),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90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объектов инфраструктуры железнодорожного транспорта общего пользования</w:t>
      </w:r>
      <w:r w:rsidRPr="00796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EAF8AB" w14:textId="77777777" w:rsidR="00712D42" w:rsidRPr="00712D42" w:rsidRDefault="008B0E39" w:rsidP="00C93E34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В </w:t>
      </w:r>
      <w:r w:rsidR="00A8314E">
        <w:rPr>
          <w:rFonts w:ascii="Times New Roman" w:hAnsi="Times New Roman"/>
          <w:sz w:val="28"/>
        </w:rPr>
        <w:t xml:space="preserve">отношении государственного регулирования безопасности при </w:t>
      </w:r>
      <w:r w:rsidRPr="0079668D">
        <w:rPr>
          <w:rFonts w:ascii="Times New Roman" w:hAnsi="Times New Roman"/>
          <w:b/>
          <w:sz w:val="28"/>
        </w:rPr>
        <w:t>использования атомной энергии</w:t>
      </w:r>
      <w:r w:rsidRPr="0079668D">
        <w:rPr>
          <w:rFonts w:ascii="Times New Roman" w:hAnsi="Times New Roman"/>
          <w:sz w:val="28"/>
        </w:rPr>
        <w:t xml:space="preserve"> Ростехнадзор осуществляет регулирование безопасности </w:t>
      </w:r>
      <w:r w:rsidR="00A8314E">
        <w:rPr>
          <w:rFonts w:ascii="Times New Roman" w:hAnsi="Times New Roman"/>
          <w:sz w:val="28"/>
        </w:rPr>
        <w:t>на</w:t>
      </w:r>
      <w:r w:rsidR="00712D42" w:rsidRPr="00712D42">
        <w:rPr>
          <w:rFonts w:ascii="Times New Roman" w:hAnsi="Times New Roman"/>
          <w:sz w:val="28"/>
        </w:rPr>
        <w:t>:</w:t>
      </w:r>
    </w:p>
    <w:p w14:paraId="03697135" w14:textId="76679269" w:rsidR="00712D42" w:rsidRDefault="00A8314E" w:rsidP="00712D42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</w:t>
      </w:r>
      <w:r w:rsidR="008B0E39" w:rsidRPr="0079668D">
        <w:rPr>
          <w:rFonts w:ascii="Times New Roman" w:hAnsi="Times New Roman"/>
          <w:sz w:val="28"/>
        </w:rPr>
        <w:t xml:space="preserve"> энергоблок</w:t>
      </w:r>
      <w:r>
        <w:rPr>
          <w:rFonts w:ascii="Times New Roman" w:hAnsi="Times New Roman"/>
          <w:sz w:val="28"/>
        </w:rPr>
        <w:t>ах</w:t>
      </w:r>
      <w:r w:rsidR="008B0E39" w:rsidRPr="0079668D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1</w:t>
      </w:r>
      <w:r w:rsidR="008B0E39" w:rsidRPr="0079668D">
        <w:rPr>
          <w:rFonts w:ascii="Times New Roman" w:hAnsi="Times New Roman"/>
          <w:sz w:val="28"/>
        </w:rPr>
        <w:t xml:space="preserve"> атомных станций, </w:t>
      </w:r>
      <w:r w:rsidR="00712D42" w:rsidRPr="00712D42">
        <w:rPr>
          <w:rFonts w:ascii="Times New Roman" w:hAnsi="Times New Roman"/>
          <w:sz w:val="28"/>
        </w:rPr>
        <w:t>из которых 37 энергоблоков находятся в эксплуатации на энергетическом уровне мощности, 5 энергоблоков находятся в стадии подготовки к выводу из эксплуатации, 3 энергоблока находятся в стадии сооружения, для 3 энергоблоков ведется деятельность по их размещению, 2 энергоблока находятся в стадии вывода из эксплуатации. Сооружаются крупнейшие в мире исследовательские реакторы ПИК и МБИР, а также уникальный реактор со свинцовым теплоносителем БРЕСТ-300.</w:t>
      </w:r>
    </w:p>
    <w:p w14:paraId="67D6C2BB" w14:textId="77777777" w:rsidR="00712D42" w:rsidRPr="00484CF8" w:rsidRDefault="008B0E39" w:rsidP="00C93E34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62 исс</w:t>
      </w:r>
      <w:r w:rsidR="00712D42">
        <w:rPr>
          <w:rFonts w:ascii="Times New Roman" w:hAnsi="Times New Roman"/>
          <w:sz w:val="28"/>
        </w:rPr>
        <w:t>ледовательских ядерных установках</w:t>
      </w:r>
      <w:r w:rsidR="00712D42" w:rsidRPr="00484CF8">
        <w:rPr>
          <w:rFonts w:ascii="Times New Roman" w:hAnsi="Times New Roman"/>
          <w:sz w:val="28"/>
        </w:rPr>
        <w:t>;</w:t>
      </w:r>
    </w:p>
    <w:p w14:paraId="7D721C2C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более 1500 организациях, осуществляющих проектирование систем, конструирование и изготовление оборудования для атомных станций;</w:t>
      </w:r>
    </w:p>
    <w:p w14:paraId="1DAFCA1C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>12 промышленных реакторах, из которых 1 находится в режиме окончательного останова и 11 - в стадии вывода из эксплуатации;</w:t>
      </w:r>
    </w:p>
    <w:p w14:paraId="7BE94D0A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21 ядерной установке по переработке ядерных материалов (добыча и переработка природного урана,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сублиматное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производство, разделение изотопов, химико-металлургическое и радиохимическое производства, производство ядерного топлива, переработка отработавшего ядерного топлива);</w:t>
      </w:r>
    </w:p>
    <w:p w14:paraId="403D73AA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16 ядерных установках для проведения НИОКР с использованием ядерных материалов;</w:t>
      </w:r>
    </w:p>
    <w:p w14:paraId="108B247E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39 пунктах хранения ядерных материалов, отработавшего ядерного топлива и радиоактивных отходов;</w:t>
      </w:r>
    </w:p>
    <w:p w14:paraId="4503A02F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10 атомных судах и 4 судах атомно-технологического обслуживания, включая строящиеся и универсальные атомные ледоколы «Арктика», «Сибирь», «Урал», «Якутия», «Чукотка». Плавучая атомная тепловая электростанция ПАТЭС «Академик Ломоносов».</w:t>
      </w:r>
    </w:p>
    <w:p w14:paraId="3724FD92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Заложен уникальный атомный ледокол с ядерной установкой РИТМ 400 – «Лидер». </w:t>
      </w:r>
    </w:p>
    <w:p w14:paraId="2120A35B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470 организациях, эксплуатирующих пункты хранения радиоактивных веществ и радиоактивных отходов, включая специализированные предприятия ФГУП «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РосРАО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», ФГУП «НО РАО» и ФГУП «РАДОН»; </w:t>
      </w:r>
    </w:p>
    <w:p w14:paraId="7C27A150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50 организациях, осуществляющих транспортирование радиоактивных материалов;</w:t>
      </w:r>
    </w:p>
    <w:p w14:paraId="1764704D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около 2500 организаций, эксплуатирующих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радионуклидные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источники.</w:t>
      </w:r>
    </w:p>
    <w:p w14:paraId="033505BB" w14:textId="77777777" w:rsidR="00712D42" w:rsidRP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Ростехнадзор представляет интересы Российской Федерации в международных организациях: МАГАТЭ, АЯЭ ОЭСР, WENRA. Сотрудники службы входят в комиссии, комитеты, группы принятия решения, экспертные и рабочие группы этих организаций. Они персонально известны, как ведущие эксперты в своих областях знаний, владеют иностранными языками и привлекаются в качестве председателей и спикеров на различные международные мероприятия.</w:t>
      </w:r>
    </w:p>
    <w:p w14:paraId="23B769CC" w14:textId="24297C8D" w:rsidR="00712D42" w:rsidRDefault="00712D42" w:rsidP="00712D42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Ростехнадзор осуществляет экспертную поддержку органов регулирования и сопровождение строительства объектов использования атомной энергии, сооружаемых по российским проектам за рубежом (Бангладеш, Белоруссия, Боливия, Венгрия, Вьетнам, Замбия, Иран, Индия, Китай, Турция, Узбекистан). Сотрудники ЦА и инспекторы МТУ выезжают в кратковременные и длительные командировки на атомные станции: Белорусская АЭС, АЭС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Бушер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(Иран), АЭС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Руппур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(Бангладеш), АЭС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Пакш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(Венгрия), АЭС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Аккую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(Турция), АЭС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Ханхикиви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(Финляндия), АЭС Белене 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lastRenderedPageBreak/>
        <w:t xml:space="preserve">(Болгария), АЭС Эль </w:t>
      </w:r>
      <w:proofErr w:type="spellStart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Дабаа</w:t>
      </w:r>
      <w:proofErr w:type="spellEnd"/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(Египет), Центры ядерных технологий (исследовательские реакторы и критические стенды) Вьетнам, Замбия, Боливия.</w:t>
      </w:r>
    </w:p>
    <w:p w14:paraId="0CD6BB20" w14:textId="4EABCFFE" w:rsidR="00C93E34" w:rsidRPr="0079668D" w:rsidRDefault="00C93E34" w:rsidP="008B0E39">
      <w:pPr>
        <w:spacing w:after="0" w:line="283" w:lineRule="auto"/>
        <w:ind w:firstLine="709"/>
        <w:jc w:val="both"/>
        <w:rPr>
          <w:rFonts w:ascii="Times New Roman" w:hAnsi="Times New Roman"/>
          <w:sz w:val="28"/>
        </w:rPr>
      </w:pP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По итогам осуществления федерального государственного строительного надзора в отношении объектов использования атомной энергии </w:t>
      </w:r>
      <w:r>
        <w:rPr>
          <w:rFonts w:ascii="Times New Roman" w:eastAsia="Calibri" w:hAnsi="Times New Roman" w:cs="Times New Roman"/>
          <w:sz w:val="28"/>
          <w:szCs w:val="28"/>
        </w:rPr>
        <w:t>за отчетный период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B81F8C">
        <w:rPr>
          <w:rFonts w:ascii="Times New Roman" w:eastAsia="Calibri" w:hAnsi="Times New Roman" w:cs="Times New Roman"/>
          <w:sz w:val="28"/>
          <w:szCs w:val="28"/>
        </w:rPr>
        <w:t>Ростехнадзором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выдано 5 </w:t>
      </w:r>
      <w:r w:rsidRPr="00D67C0D">
        <w:rPr>
          <w:rFonts w:ascii="Times New Roman" w:eastAsia="Calibri" w:hAnsi="Times New Roman" w:cs="Times New Roman"/>
          <w:sz w:val="28"/>
          <w:szCs w:val="28"/>
          <w:lang w:val="x-none"/>
        </w:rPr>
        <w:t>заключений о соответствии построенных, реконструированных объектов капитального строительства требованиям проектной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Pr="00B81F8C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«Центр Ядерной медицины Улан-Удэ»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Республике Бурятия, Ц</w:t>
      </w:r>
      <w:proofErr w:type="spellStart"/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ентр</w:t>
      </w:r>
      <w:proofErr w:type="spellEnd"/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по производству </w:t>
      </w:r>
      <w:proofErr w:type="spellStart"/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радиофармпрепаратов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C0D">
        <w:rPr>
          <w:rFonts w:ascii="Times New Roman" w:eastAsia="Calibri" w:hAnsi="Times New Roman" w:cs="Times New Roman"/>
          <w:sz w:val="28"/>
          <w:szCs w:val="28"/>
        </w:rPr>
        <w:t>ООО «Р7</w:t>
      </w:r>
      <w:r w:rsidR="00AC0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C0D">
        <w:rPr>
          <w:rFonts w:ascii="Times New Roman" w:eastAsia="Calibri" w:hAnsi="Times New Roman" w:cs="Times New Roman"/>
          <w:sz w:val="28"/>
          <w:szCs w:val="28"/>
        </w:rPr>
        <w:t>Сервис»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 Краснодарском крае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«Лечебно-диагностический комплекс ГБУЗ «Московский клинический научно-практический центр имени А.С.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Логинова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1F8C">
        <w:rPr>
          <w:rFonts w:ascii="Times New Roman" w:eastAsia="Calibri" w:hAnsi="Times New Roman" w:cs="Times New Roman"/>
          <w:sz w:val="28"/>
          <w:szCs w:val="28"/>
        </w:rPr>
        <w:t xml:space="preserve">ФГБУ 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«Национальный медицинский исследовательский центр детской гематологии, онкологии и иммунологии имени Дмитрия Рогачева»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2 этап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81F8C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6F154453" w14:textId="77777777" w:rsidR="00270009" w:rsidRPr="0079668D" w:rsidRDefault="00270009" w:rsidP="00580B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8727C" w14:textId="35A1F97E" w:rsidR="002911BA" w:rsidRPr="0079668D" w:rsidRDefault="00565C88" w:rsidP="00E62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</w:t>
      </w:r>
      <w:r w:rsidR="000A4B49"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911BA"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Аварийность и смертельный травматизм на поднадзорных объектах</w:t>
      </w:r>
    </w:p>
    <w:p w14:paraId="62FCBC1D" w14:textId="1E2FE914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Данные по аварийности и смертельному травматизму на поднадзорных объектах по итогам 2022 года подтвердили долгосрочную тенденцию </w:t>
      </w:r>
      <w:r w:rsidR="00E569FD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снижение уровня аварийности и смертельного травматизма. </w:t>
      </w:r>
    </w:p>
    <w:p w14:paraId="14C97FCD" w14:textId="725C0B3A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целом по всем видам надзора </w:t>
      </w:r>
      <w:r w:rsidR="00366B0B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отчетный период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DF2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было зафиксировано 129 аварий, что на </w:t>
      </w:r>
      <w:r w:rsidR="00033A45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12,8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меньше, чем в 2021 году </w:t>
      </w:r>
      <w:r w:rsidR="00353DF2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(148 аварий)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и 17</w:t>
      </w:r>
      <w:r w:rsidR="006C7C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несчастных случаев со смертельным исходом,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="00033A45" w:rsidRPr="0079668D">
        <w:rPr>
          <w:rFonts w:ascii="Times New Roman" w:eastAsia="Times New Roman" w:hAnsi="Times New Roman" w:cs="Times New Roman"/>
          <w:sz w:val="28"/>
          <w:szCs w:val="28"/>
        </w:rPr>
        <w:t xml:space="preserve">что на </w:t>
      </w:r>
      <w:r w:rsidR="006C7C29">
        <w:rPr>
          <w:rFonts w:ascii="Times New Roman" w:eastAsia="Times New Roman" w:hAnsi="Times New Roman" w:cs="Times New Roman"/>
          <w:sz w:val="28"/>
          <w:szCs w:val="28"/>
        </w:rPr>
        <w:t>31,7 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% меньше, чем в 2021 году (252 случая смертельного травматизма).</w:t>
      </w:r>
    </w:p>
    <w:p w14:paraId="11389818" w14:textId="77777777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по аварийности и смертельному травматизму в ретроспективе 10 лет представлены на графиках.</w:t>
      </w:r>
    </w:p>
    <w:p w14:paraId="10A1A755" w14:textId="77777777" w:rsidR="002911BA" w:rsidRPr="0079668D" w:rsidRDefault="002911BA" w:rsidP="002911B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noProof/>
          <w:lang w:eastAsia="ru-RU"/>
        </w:rPr>
        <w:drawing>
          <wp:inline distT="0" distB="0" distL="0" distR="0" wp14:anchorId="78F44C07" wp14:editId="3E59B7CD">
            <wp:extent cx="5852160" cy="1962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9D1716" w14:textId="77777777" w:rsidR="002911BA" w:rsidRPr="0079668D" w:rsidRDefault="002911BA" w:rsidP="002911B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noProof/>
          <w:lang w:eastAsia="ru-RU"/>
        </w:rPr>
        <w:lastRenderedPageBreak/>
        <w:drawing>
          <wp:inline distT="0" distB="0" distL="0" distR="0" wp14:anchorId="0B39ED1C" wp14:editId="531C1D30">
            <wp:extent cx="5835650" cy="1885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98A28E" w14:textId="6B56F0EF" w:rsidR="002911BA" w:rsidRPr="0079668D" w:rsidRDefault="002911BA" w:rsidP="00372D4D">
      <w:pPr>
        <w:tabs>
          <w:tab w:val="left" w:pos="284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79668D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  <w:t xml:space="preserve">* </w:t>
      </w:r>
      <w:r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крупные аварии на шахтах «Северная» (2016 г., 36 погибших) и «</w:t>
      </w:r>
      <w:proofErr w:type="spellStart"/>
      <w:proofErr w:type="gramStart"/>
      <w:r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Листвяжная</w:t>
      </w:r>
      <w:proofErr w:type="spellEnd"/>
      <w:r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 </w:t>
      </w:r>
      <w:proofErr w:type="gramEnd"/>
      <w:r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53DF2"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(2021 г., 51 погибший)</w:t>
      </w:r>
    </w:p>
    <w:p w14:paraId="5EA100D1" w14:textId="5DF9E30B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по направлению</w:t>
      </w: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федерального государственного надзора 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области промышленной безопасности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2022 году на поднадзорных опасных производственных объектах (далее – ОПО) произошло 95 аварий 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F60C3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2021 году – 114 аварий), что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на 16,7% меньше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Зафиксировано 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139 несчастных случаев со смертельным исходом (в 2021 году – 202, </w:t>
      </w:r>
      <w:r w:rsidR="002F246C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снижение составило</w:t>
      </w:r>
      <w:r w:rsidR="00033A45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31,2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="002F246C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1A94CF5" w14:textId="77777777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погибших в 2022 году в результате аварий заметно снизилось относительно аналогичного показателя 2021 года (112 погибших) и составило </w:t>
      </w:r>
      <w:r w:rsidRPr="0079668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48 погибших. При этом число погибших в результате несчастных случаев, </w:t>
      </w:r>
      <w:r w:rsidRPr="0079668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связанных с авариями, почти не изменилось и составило 91 погибший </w:t>
      </w:r>
      <w:r w:rsidRPr="0079668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(90 погибших в 2021 году).</w:t>
      </w:r>
    </w:p>
    <w:p w14:paraId="30B641FE" w14:textId="77777777" w:rsidR="008E652D" w:rsidRPr="0079668D" w:rsidRDefault="008E652D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ED4799" w14:textId="44E08FA6" w:rsidR="00330162" w:rsidRPr="0079668D" w:rsidRDefault="002911BA" w:rsidP="00330162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7A72FE7" wp14:editId="66BDB69C">
            <wp:simplePos x="0" y="0"/>
            <wp:positionH relativeFrom="margin">
              <wp:posOffset>205740</wp:posOffset>
            </wp:positionH>
            <wp:positionV relativeFrom="paragraph">
              <wp:posOffset>469900</wp:posOffset>
            </wp:positionV>
            <wp:extent cx="5427980" cy="3286125"/>
            <wp:effectExtent l="0" t="0" r="1270" b="0"/>
            <wp:wrapTopAndBottom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6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Данные о количестве погибших в результате аварий и несчастных случаев в 2022 году по сравнению с 2021 годом</w:t>
      </w:r>
    </w:p>
    <w:p w14:paraId="42D747E0" w14:textId="77777777" w:rsidR="00330162" w:rsidRPr="0079668D" w:rsidRDefault="00330162" w:rsidP="002911BA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E1962E" w14:textId="47CAF9B3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2022 году показатель аварийности</w:t>
      </w:r>
      <w:r w:rsidR="00EF1351" w:rsidRPr="0079668D">
        <w:rPr>
          <w:rFonts w:ascii="Times New Roman" w:hAnsi="Times New Roman" w:cs="Times New Roman"/>
          <w:sz w:val="28"/>
          <w:szCs w:val="28"/>
        </w:rPr>
        <w:t xml:space="preserve"> незначительно</w:t>
      </w:r>
      <w:r w:rsidRPr="0079668D">
        <w:rPr>
          <w:rFonts w:ascii="Times New Roman" w:hAnsi="Times New Roman" w:cs="Times New Roman"/>
          <w:sz w:val="28"/>
          <w:szCs w:val="28"/>
        </w:rPr>
        <w:t xml:space="preserve"> увеличился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предприятиях нефтехимической и нефтеперерабатывающей промышленности</w:t>
      </w:r>
      <w:r w:rsidR="00AB476F" w:rsidRPr="0079668D">
        <w:rPr>
          <w:rFonts w:ascii="Times New Roman" w:hAnsi="Times New Roman" w:cs="Times New Roman"/>
          <w:sz w:val="28"/>
          <w:szCs w:val="28"/>
        </w:rPr>
        <w:t xml:space="preserve"> (+1 авария, в 2022 году – 11 аварий, в 2021 году – 10)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объектах магистрального трубопроводного транспорта</w:t>
      </w:r>
      <w:r w:rsidR="00AB476F" w:rsidRPr="0079668D">
        <w:rPr>
          <w:rFonts w:ascii="Times New Roman" w:hAnsi="Times New Roman" w:cs="Times New Roman"/>
          <w:sz w:val="28"/>
          <w:szCs w:val="28"/>
        </w:rPr>
        <w:t xml:space="preserve"> (+1 авария,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AB476F" w:rsidRPr="0079668D">
        <w:rPr>
          <w:rFonts w:ascii="Times New Roman" w:hAnsi="Times New Roman" w:cs="Times New Roman"/>
          <w:sz w:val="28"/>
          <w:szCs w:val="28"/>
        </w:rPr>
        <w:t>в 2022 году – 7 аварий, в 2021 году – 6)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на взрывопожароопасных производственных объектах хранения и переработки растительного сырья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AB476F" w:rsidRPr="0079668D">
        <w:rPr>
          <w:rFonts w:ascii="Times New Roman" w:hAnsi="Times New Roman" w:cs="Times New Roman"/>
          <w:sz w:val="28"/>
          <w:szCs w:val="28"/>
        </w:rPr>
        <w:t>(+1 авария, в 2022 году – 3 аварии, в 2021 году – 2)</w:t>
      </w:r>
      <w:r w:rsidRPr="00796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4B3103" w14:textId="50DA3160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Вместе с тем произошло снижение показателей аварийности </w:t>
      </w:r>
      <w:r w:rsidR="00E569FD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по направлениям надзора за производством, хранением и применением взрывчатых материалов промышленного назначения </w:t>
      </w:r>
      <w:r w:rsidR="00074550" w:rsidRPr="0079668D">
        <w:rPr>
          <w:rFonts w:ascii="Times New Roman" w:hAnsi="Times New Roman" w:cs="Times New Roman"/>
          <w:sz w:val="28"/>
          <w:szCs w:val="28"/>
        </w:rPr>
        <w:t>(-3 аварии</w:t>
      </w:r>
      <w:r w:rsidR="009A4A5E" w:rsidRPr="0079668D">
        <w:rPr>
          <w:rFonts w:ascii="Times New Roman" w:hAnsi="Times New Roman" w:cs="Times New Roman"/>
          <w:sz w:val="28"/>
          <w:szCs w:val="28"/>
        </w:rPr>
        <w:t>,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569FD" w:rsidRPr="0079668D">
        <w:rPr>
          <w:rFonts w:ascii="Times New Roman" w:hAnsi="Times New Roman" w:cs="Times New Roman"/>
          <w:sz w:val="28"/>
          <w:szCs w:val="28"/>
        </w:rPr>
        <w:br/>
      </w:r>
      <w:r w:rsidR="00074550" w:rsidRPr="0079668D">
        <w:rPr>
          <w:rFonts w:ascii="Times New Roman" w:hAnsi="Times New Roman" w:cs="Times New Roman"/>
          <w:sz w:val="28"/>
          <w:szCs w:val="28"/>
        </w:rPr>
        <w:t>в 2022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 </w:t>
      </w:r>
      <w:r w:rsidR="00074550" w:rsidRPr="0079668D">
        <w:rPr>
          <w:rFonts w:ascii="Times New Roman" w:hAnsi="Times New Roman" w:cs="Times New Roman"/>
          <w:sz w:val="28"/>
          <w:szCs w:val="28"/>
        </w:rPr>
        <w:t>1 авария, в 2021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4)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в угольной промышленности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(-3 аварии</w:t>
      </w:r>
      <w:r w:rsidR="009A4A5E" w:rsidRPr="0079668D">
        <w:rPr>
          <w:rFonts w:ascii="Times New Roman" w:hAnsi="Times New Roman" w:cs="Times New Roman"/>
          <w:sz w:val="28"/>
          <w:szCs w:val="28"/>
        </w:rPr>
        <w:t>,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074550" w:rsidRPr="0079668D">
        <w:rPr>
          <w:rFonts w:ascii="Times New Roman" w:hAnsi="Times New Roman" w:cs="Times New Roman"/>
          <w:sz w:val="28"/>
          <w:szCs w:val="28"/>
        </w:rPr>
        <w:t>в 2022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 </w:t>
      </w:r>
      <w:r w:rsidR="00074550" w:rsidRPr="0079668D">
        <w:rPr>
          <w:rFonts w:ascii="Times New Roman" w:hAnsi="Times New Roman" w:cs="Times New Roman"/>
          <w:sz w:val="28"/>
          <w:szCs w:val="28"/>
        </w:rPr>
        <w:t>1 авария, в 2021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 </w:t>
      </w:r>
      <w:r w:rsidR="00074550" w:rsidRPr="0079668D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), на предприятиях оборонно-промышленного комплекса </w:t>
      </w:r>
      <w:r w:rsidR="00074550" w:rsidRPr="0079668D">
        <w:rPr>
          <w:rFonts w:ascii="Times New Roman" w:hAnsi="Times New Roman" w:cs="Times New Roman"/>
          <w:sz w:val="28"/>
          <w:szCs w:val="28"/>
        </w:rPr>
        <w:t>(-5 аварий</w:t>
      </w:r>
      <w:r w:rsidR="009A4A5E" w:rsidRPr="0079668D">
        <w:rPr>
          <w:rFonts w:ascii="Times New Roman" w:hAnsi="Times New Roman" w:cs="Times New Roman"/>
          <w:sz w:val="28"/>
          <w:szCs w:val="28"/>
        </w:rPr>
        <w:t>,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2 аварии, </w:t>
      </w:r>
      <w:r w:rsidR="00E569FD" w:rsidRPr="0079668D">
        <w:rPr>
          <w:rFonts w:ascii="Times New Roman" w:hAnsi="Times New Roman" w:cs="Times New Roman"/>
          <w:sz w:val="28"/>
          <w:szCs w:val="28"/>
        </w:rPr>
        <w:br/>
      </w:r>
      <w:r w:rsidR="00074550" w:rsidRPr="0079668D">
        <w:rPr>
          <w:rFonts w:ascii="Times New Roman" w:hAnsi="Times New Roman" w:cs="Times New Roman"/>
          <w:sz w:val="28"/>
          <w:szCs w:val="28"/>
        </w:rPr>
        <w:t>в 2021 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7)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химического комплекса </w:t>
      </w:r>
      <w:r w:rsidR="00074550" w:rsidRPr="0079668D">
        <w:rPr>
          <w:rFonts w:ascii="Times New Roman" w:hAnsi="Times New Roman" w:cs="Times New Roman"/>
          <w:sz w:val="28"/>
          <w:szCs w:val="28"/>
        </w:rPr>
        <w:t>(-3 аварии</w:t>
      </w:r>
      <w:r w:rsidR="009A4A5E" w:rsidRPr="0079668D">
        <w:rPr>
          <w:rFonts w:ascii="Times New Roman" w:hAnsi="Times New Roman" w:cs="Times New Roman"/>
          <w:sz w:val="28"/>
          <w:szCs w:val="28"/>
        </w:rPr>
        <w:t>,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569FD" w:rsidRPr="0079668D">
        <w:rPr>
          <w:rFonts w:ascii="Times New Roman" w:hAnsi="Times New Roman" w:cs="Times New Roman"/>
          <w:sz w:val="28"/>
          <w:szCs w:val="28"/>
        </w:rPr>
        <w:br/>
      </w:r>
      <w:r w:rsidR="00074550" w:rsidRPr="0079668D">
        <w:rPr>
          <w:rFonts w:ascii="Times New Roman" w:hAnsi="Times New Roman" w:cs="Times New Roman"/>
          <w:sz w:val="28"/>
          <w:szCs w:val="28"/>
        </w:rPr>
        <w:t>в 2022 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5 аварий, в 2021</w:t>
      </w:r>
      <w:r w:rsidR="00E66667" w:rsidRPr="0079668D">
        <w:rPr>
          <w:rFonts w:ascii="Times New Roman" w:hAnsi="Times New Roman" w:cs="Times New Roman"/>
          <w:sz w:val="28"/>
          <w:szCs w:val="28"/>
        </w:rPr>
        <w:t> </w:t>
      </w:r>
      <w:r w:rsidR="00074550" w:rsidRPr="0079668D">
        <w:rPr>
          <w:rFonts w:ascii="Times New Roman" w:hAnsi="Times New Roman" w:cs="Times New Roman"/>
          <w:sz w:val="28"/>
          <w:szCs w:val="28"/>
        </w:rPr>
        <w:t>году</w:t>
      </w:r>
      <w:r w:rsidR="009A4A5E" w:rsidRPr="0079668D">
        <w:rPr>
          <w:rFonts w:ascii="Times New Roman" w:hAnsi="Times New Roman" w:cs="Times New Roman"/>
          <w:sz w:val="28"/>
          <w:szCs w:val="28"/>
        </w:rPr>
        <w:t xml:space="preserve"> –</w:t>
      </w:r>
      <w:r w:rsidR="00074550" w:rsidRPr="0079668D">
        <w:rPr>
          <w:rFonts w:ascii="Times New Roman" w:hAnsi="Times New Roman" w:cs="Times New Roman"/>
          <w:sz w:val="28"/>
          <w:szCs w:val="28"/>
        </w:rPr>
        <w:t xml:space="preserve"> 8)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12A412D0" w14:textId="77777777" w:rsidR="002911BA" w:rsidRPr="0079668D" w:rsidRDefault="002911BA" w:rsidP="002911B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8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3CEF54" wp14:editId="222CF01E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5964555" cy="256159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25321" w14:textId="77777777" w:rsidR="002911BA" w:rsidRPr="0079668D" w:rsidRDefault="002911BA" w:rsidP="002911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C0C35" w14:textId="19B37279" w:rsidR="00197A13" w:rsidRPr="0079668D" w:rsidRDefault="00197A13" w:rsidP="00197A13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Существенное влияние на работу Ростехнадзора при осуществлении государственного контроля (надзора) в 2022 году оказали ограничения, установленные в соответствии с постановлением Правительства 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br/>
        <w:t xml:space="preserve">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– Постановление № 336), в соответствии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с которыми был введен мораторий на проведение плановых проверок в рамках федерального государственного энергетического надзора, федерального государственного надзора в области промышленной безопасности на ОПО </w:t>
      </w:r>
      <w:r w:rsidRPr="0079668D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lastRenderedPageBreak/>
        <w:t>и III класс</w:t>
      </w:r>
      <w:r w:rsidR="006C2390" w:rsidRPr="0079668D">
        <w:rPr>
          <w:rFonts w:ascii="Times New Roman" w:hAnsi="Times New Roman" w:cs="Times New Roman"/>
          <w:color w:val="000000" w:themeColor="text1"/>
          <w:sz w:val="28"/>
        </w:rPr>
        <w:t>ов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опасности и в рамках федерального государственного надзора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в области безопасности ГТС </w:t>
      </w:r>
      <w:r w:rsidRPr="0079668D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="007F60C3" w:rsidRPr="0079668D">
        <w:rPr>
          <w:rFonts w:ascii="Times New Roman" w:hAnsi="Times New Roman" w:cs="Times New Roman"/>
          <w:color w:val="000000" w:themeColor="text1"/>
          <w:sz w:val="28"/>
        </w:rPr>
        <w:t>,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9668D">
        <w:rPr>
          <w:rFonts w:ascii="Times New Roman" w:hAnsi="Times New Roman" w:cs="Times New Roman"/>
          <w:color w:val="000000" w:themeColor="text1"/>
          <w:sz w:val="28"/>
          <w:lang w:val="en-US"/>
        </w:rPr>
        <w:t>II</w:t>
      </w:r>
      <w:r w:rsidR="007F60C3" w:rsidRPr="0079668D">
        <w:rPr>
          <w:rFonts w:ascii="Times New Roman" w:hAnsi="Times New Roman" w:cs="Times New Roman"/>
          <w:color w:val="000000" w:themeColor="text1"/>
          <w:sz w:val="28"/>
        </w:rPr>
        <w:t xml:space="preserve"> и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III классов. Проведение внеплановых контрольных (надзорных) мероприятий было ограничено случаями, связанными с наличием непосредственной угрозы жизни и здоровью граждан. Соответствующие ограничения не распространялись на осуществление постоянного государственного надзора на ОПО и ГТС и на осуществление федерального государственного надзора в области использования атомной энергии.</w:t>
      </w:r>
    </w:p>
    <w:p w14:paraId="6DCC4FF2" w14:textId="47BFEADF" w:rsidR="002911BA" w:rsidRPr="0079668D" w:rsidRDefault="002911BA" w:rsidP="00330162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9668D">
        <w:rPr>
          <w:rFonts w:ascii="Times New Roman" w:hAnsi="Times New Roman" w:cs="Times New Roman"/>
          <w:color w:val="000000" w:themeColor="text1"/>
          <w:sz w:val="28"/>
        </w:rPr>
        <w:t>В этой связи число проведенных плановых проверок</w:t>
      </w:r>
      <w:r w:rsidR="00E86D5D" w:rsidRPr="0079668D">
        <w:rPr>
          <w:rFonts w:ascii="Times New Roman" w:hAnsi="Times New Roman" w:cs="Times New Roman"/>
          <w:color w:val="000000" w:themeColor="text1"/>
          <w:sz w:val="28"/>
        </w:rPr>
        <w:t xml:space="preserve"> относительно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="00E86D5D" w:rsidRPr="0079668D">
        <w:rPr>
          <w:rFonts w:ascii="Times New Roman" w:hAnsi="Times New Roman" w:cs="Times New Roman"/>
          <w:color w:val="000000" w:themeColor="text1"/>
          <w:sz w:val="28"/>
        </w:rPr>
        <w:t>их количества в 2021 году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снизилось на 68,3%, внеплановых – на </w:t>
      </w:r>
      <w:r w:rsidR="00345C43" w:rsidRPr="0079668D">
        <w:rPr>
          <w:rFonts w:ascii="Times New Roman" w:hAnsi="Times New Roman" w:cs="Times New Roman"/>
          <w:color w:val="000000" w:themeColor="text1"/>
          <w:sz w:val="28"/>
        </w:rPr>
        <w:t>37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>,</w:t>
      </w:r>
      <w:r w:rsidR="00345C43" w:rsidRPr="0079668D">
        <w:rPr>
          <w:rFonts w:ascii="Times New Roman" w:hAnsi="Times New Roman" w:cs="Times New Roman"/>
          <w:color w:val="000000" w:themeColor="text1"/>
          <w:sz w:val="28"/>
        </w:rPr>
        <w:t>9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%.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В этих условиях Ростехнадзором было акцентировано внимание </w:t>
      </w:r>
      <w:r w:rsidR="00353DF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t>на проведении проверок в рамках режима постоянного государственного надзора</w:t>
      </w:r>
      <w:r w:rsidR="00D34721" w:rsidRPr="0079668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>а также на проведении профилактической работы.</w:t>
      </w:r>
    </w:p>
    <w:p w14:paraId="0781B851" w14:textId="26E710CB" w:rsidR="00C15458" w:rsidRPr="0079668D" w:rsidRDefault="002911BA" w:rsidP="00330162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9668D">
        <w:rPr>
          <w:rFonts w:ascii="Times New Roman" w:hAnsi="Times New Roman" w:cs="Times New Roman"/>
          <w:color w:val="000000" w:themeColor="text1"/>
          <w:sz w:val="28"/>
        </w:rPr>
        <w:t>По итогам 2022 года показатели аварийности на ОПО по каждому классу опасности не превысили уровней 2021 года, вместе с тем темпы снижения аварийности на ОПО I класса опасности (осуществляется постоянный государственный надзор) и II класса опасности (проводятся плановые контрольные (надзорные) мероприятия) совокупно сост</w:t>
      </w:r>
      <w:r w:rsidR="00033A45" w:rsidRPr="0079668D">
        <w:rPr>
          <w:rFonts w:ascii="Times New Roman" w:hAnsi="Times New Roman" w:cs="Times New Roman"/>
          <w:color w:val="000000" w:themeColor="text1"/>
          <w:sz w:val="28"/>
        </w:rPr>
        <w:t>авили 25,7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%, тогда как на объектах III и IV классов опасности (плановые проверки </w:t>
      </w:r>
      <w:r w:rsidR="00330162" w:rsidRPr="0079668D">
        <w:rPr>
          <w:rFonts w:ascii="Times New Roman" w:hAnsi="Times New Roman" w:cs="Times New Roman"/>
          <w:color w:val="000000" w:themeColor="text1"/>
          <w:sz w:val="28"/>
        </w:rPr>
        <w:br/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не предусмотрены, внеплановые проверки </w:t>
      </w:r>
      <w:r w:rsidR="000C2DAB" w:rsidRPr="0079668D">
        <w:rPr>
          <w:rFonts w:ascii="Times New Roman" w:hAnsi="Times New Roman" w:cs="Times New Roman"/>
          <w:color w:val="000000" w:themeColor="text1"/>
          <w:sz w:val="28"/>
        </w:rPr>
        <w:t>ограничены указанным выше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основани</w:t>
      </w:r>
      <w:r w:rsidR="000C2DAB" w:rsidRPr="0079668D">
        <w:rPr>
          <w:rFonts w:ascii="Times New Roman" w:hAnsi="Times New Roman" w:cs="Times New Roman"/>
          <w:color w:val="000000" w:themeColor="text1"/>
          <w:sz w:val="28"/>
        </w:rPr>
        <w:t>е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>м) сниж</w:t>
      </w:r>
      <w:r w:rsidR="00033A45" w:rsidRPr="0079668D">
        <w:rPr>
          <w:rFonts w:ascii="Times New Roman" w:hAnsi="Times New Roman" w:cs="Times New Roman"/>
          <w:color w:val="000000" w:themeColor="text1"/>
          <w:sz w:val="28"/>
        </w:rPr>
        <w:t>ение аварийности составило 10,2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>%.</w:t>
      </w:r>
    </w:p>
    <w:p w14:paraId="5223EA3A" w14:textId="2F193132" w:rsidR="002911BA" w:rsidRPr="0079668D" w:rsidRDefault="002911BA" w:rsidP="00330162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Уровень смертельного травматизма в 2022 году вырос на подъемных сооружениях</w:t>
      </w:r>
      <w:r w:rsidR="00DE636E" w:rsidRPr="0079668D">
        <w:rPr>
          <w:rFonts w:ascii="Times New Roman" w:hAnsi="Times New Roman" w:cs="Times New Roman"/>
          <w:sz w:val="28"/>
          <w:szCs w:val="28"/>
        </w:rPr>
        <w:t xml:space="preserve">, которые в основном относятся к ОПО </w:t>
      </w:r>
      <w:r w:rsidR="00DE636E" w:rsidRPr="007966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E636E" w:rsidRPr="0079668D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DE636E" w:rsidRPr="0079668D">
        <w:rPr>
          <w:rFonts w:ascii="Times New Roman" w:hAnsi="Times New Roman" w:cs="Times New Roman"/>
          <w:sz w:val="28"/>
          <w:szCs w:val="28"/>
        </w:rPr>
        <w:br/>
      </w:r>
      <w:r w:rsidR="0044478F" w:rsidRPr="0079668D">
        <w:rPr>
          <w:rFonts w:ascii="Times New Roman" w:hAnsi="Times New Roman" w:cs="Times New Roman"/>
          <w:sz w:val="28"/>
          <w:szCs w:val="28"/>
        </w:rPr>
        <w:t>(+10 погибших, в 2022 году – 38 погибших, в 2021 году – 28)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при эксплуатации оборудования, работающего под избыточным давлением </w:t>
      </w:r>
      <w:r w:rsidR="0044478F" w:rsidRPr="0079668D">
        <w:rPr>
          <w:rFonts w:ascii="Times New Roman" w:hAnsi="Times New Roman" w:cs="Times New Roman"/>
          <w:sz w:val="28"/>
          <w:szCs w:val="28"/>
        </w:rPr>
        <w:t xml:space="preserve">(+3 погибших,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44478F" w:rsidRPr="0079668D">
        <w:rPr>
          <w:rFonts w:ascii="Times New Roman" w:hAnsi="Times New Roman" w:cs="Times New Roman"/>
          <w:sz w:val="28"/>
          <w:szCs w:val="28"/>
        </w:rPr>
        <w:t>в 2022 году – 4 погибших, в 2021 году – 1)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а также на ОПО </w:t>
      </w:r>
      <w:r w:rsidRPr="0079668D">
        <w:rPr>
          <w:rFonts w:ascii="Times New Roman" w:hAnsi="Times New Roman" w:cs="Times New Roman"/>
          <w:sz w:val="28"/>
        </w:rPr>
        <w:t xml:space="preserve">нефтегазового комплекса </w:t>
      </w:r>
      <w:r w:rsidR="0044478F" w:rsidRPr="0079668D">
        <w:rPr>
          <w:rFonts w:ascii="Times New Roman" w:hAnsi="Times New Roman" w:cs="Times New Roman"/>
          <w:sz w:val="28"/>
        </w:rPr>
        <w:t>(+ 16 погибших, в 2022 году – 29</w:t>
      </w:r>
      <w:r w:rsidR="00DE636E" w:rsidRPr="0079668D">
        <w:rPr>
          <w:rFonts w:ascii="Times New Roman" w:hAnsi="Times New Roman" w:cs="Times New Roman"/>
          <w:sz w:val="28"/>
        </w:rPr>
        <w:t xml:space="preserve"> погибших</w:t>
      </w:r>
      <w:r w:rsidR="0044478F" w:rsidRPr="0079668D">
        <w:rPr>
          <w:rFonts w:ascii="Times New Roman" w:hAnsi="Times New Roman" w:cs="Times New Roman"/>
          <w:sz w:val="28"/>
        </w:rPr>
        <w:t>, 7 из которых погибли в результате внешнего воздействия (террористического акта на буровых платформах ГУП РК «</w:t>
      </w:r>
      <w:proofErr w:type="spellStart"/>
      <w:r w:rsidR="0044478F" w:rsidRPr="0079668D">
        <w:rPr>
          <w:rFonts w:ascii="Times New Roman" w:hAnsi="Times New Roman" w:cs="Times New Roman"/>
          <w:sz w:val="28"/>
        </w:rPr>
        <w:t>Черноморнефтегаз</w:t>
      </w:r>
      <w:proofErr w:type="spellEnd"/>
      <w:r w:rsidR="0044478F" w:rsidRPr="0079668D">
        <w:rPr>
          <w:rFonts w:ascii="Times New Roman" w:hAnsi="Times New Roman" w:cs="Times New Roman"/>
          <w:sz w:val="28"/>
        </w:rPr>
        <w:t>» в июне 2022 г</w:t>
      </w:r>
      <w:r w:rsidR="001419F0" w:rsidRPr="0079668D">
        <w:rPr>
          <w:rFonts w:ascii="Times New Roman" w:hAnsi="Times New Roman" w:cs="Times New Roman"/>
          <w:sz w:val="28"/>
        </w:rPr>
        <w:t>.</w:t>
      </w:r>
      <w:r w:rsidR="0044478F" w:rsidRPr="0079668D">
        <w:rPr>
          <w:rFonts w:ascii="Times New Roman" w:hAnsi="Times New Roman" w:cs="Times New Roman"/>
          <w:sz w:val="28"/>
        </w:rPr>
        <w:t>), в 2021 году – 13</w:t>
      </w:r>
      <w:r w:rsidRPr="0079668D">
        <w:rPr>
          <w:rFonts w:ascii="Times New Roman" w:hAnsi="Times New Roman" w:cs="Times New Roman"/>
          <w:sz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46DDA1E4" w14:textId="0E19366F" w:rsidR="002911BA" w:rsidRPr="0079668D" w:rsidRDefault="00805B91" w:rsidP="002911BA">
      <w:pPr>
        <w:tabs>
          <w:tab w:val="left" w:pos="9355"/>
        </w:tabs>
        <w:spacing w:before="160" w:after="0" w:line="3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9CC42FF" wp14:editId="666DE062">
            <wp:simplePos x="0" y="0"/>
            <wp:positionH relativeFrom="margin">
              <wp:posOffset>265311</wp:posOffset>
            </wp:positionH>
            <wp:positionV relativeFrom="paragraph">
              <wp:posOffset>214630</wp:posOffset>
            </wp:positionV>
            <wp:extent cx="5516880" cy="2824480"/>
            <wp:effectExtent l="0" t="0" r="7620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8741B" w14:textId="62CDD960" w:rsidR="002911BA" w:rsidRPr="0079668D" w:rsidRDefault="002911BA" w:rsidP="002911BA">
      <w:pPr>
        <w:tabs>
          <w:tab w:val="left" w:pos="9355"/>
        </w:tabs>
        <w:spacing w:before="160" w:after="0" w:line="3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B0633" w14:textId="04543C87" w:rsidR="002911BA" w:rsidRPr="0079668D" w:rsidRDefault="002911BA" w:rsidP="00330162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Снижение смертельного травматизма отмечается на ОПО всех классов опасности, за исключением </w:t>
      </w:r>
      <w:r w:rsidRPr="0079668D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Pr="0079668D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опасности, где число случаев смертельного травматизма увеличилось на 11 погибших. </w:t>
      </w:r>
      <w:r w:rsidRPr="0079668D">
        <w:rPr>
          <w:rFonts w:ascii="Times New Roman" w:eastAsia="Calibri" w:hAnsi="Times New Roman" w:cs="Times New Roman"/>
          <w:sz w:val="28"/>
          <w:szCs w:val="28"/>
        </w:rPr>
        <w:t>Необходимо отметить, что плановые проверки в отношении ОПО IV класса</w:t>
      </w:r>
      <w:r w:rsidR="00C34975" w:rsidRPr="0079668D">
        <w:rPr>
          <w:rFonts w:ascii="Times New Roman" w:eastAsia="Calibri" w:hAnsi="Times New Roman" w:cs="Times New Roman"/>
          <w:sz w:val="28"/>
          <w:szCs w:val="28"/>
        </w:rPr>
        <w:t xml:space="preserve"> опасности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CAE" w:rsidRPr="0079668D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F43CAE" w:rsidRPr="0079668D">
        <w:rPr>
          <w:rFonts w:ascii="Times New Roman" w:eastAsia="Calibri" w:hAnsi="Times New Roman" w:cs="Times New Roman"/>
          <w:sz w:val="28"/>
          <w:szCs w:val="28"/>
        </w:rPr>
        <w:t>предусмотрены</w:t>
      </w:r>
      <w:r w:rsidRPr="00796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94F21" w14:textId="2C4A138E" w:rsidR="008E652D" w:rsidRPr="0079668D" w:rsidRDefault="00C93504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По итогам расследований в качестве о</w:t>
      </w:r>
      <w:r w:rsidR="002911BA" w:rsidRPr="0079668D">
        <w:rPr>
          <w:rFonts w:ascii="Times New Roman" w:hAnsi="Times New Roman" w:cs="Times New Roman"/>
          <w:sz w:val="28"/>
        </w:rPr>
        <w:t>сновны</w:t>
      </w:r>
      <w:r w:rsidRPr="0079668D">
        <w:rPr>
          <w:rFonts w:ascii="Times New Roman" w:hAnsi="Times New Roman" w:cs="Times New Roman"/>
          <w:sz w:val="28"/>
        </w:rPr>
        <w:t>х</w:t>
      </w:r>
      <w:r w:rsidR="002911BA" w:rsidRPr="0079668D">
        <w:rPr>
          <w:rFonts w:ascii="Times New Roman" w:hAnsi="Times New Roman" w:cs="Times New Roman"/>
          <w:sz w:val="28"/>
        </w:rPr>
        <w:t xml:space="preserve"> причин произошедших аварий и случаев смертельного травматизма на опасных производственных объектах в 2022 году </w:t>
      </w:r>
      <w:r w:rsidRPr="0079668D">
        <w:rPr>
          <w:rFonts w:ascii="Times New Roman" w:hAnsi="Times New Roman" w:cs="Times New Roman"/>
          <w:sz w:val="28"/>
        </w:rPr>
        <w:t>установлены следующие</w:t>
      </w:r>
      <w:r w:rsidR="002911BA" w:rsidRPr="0079668D">
        <w:rPr>
          <w:rFonts w:ascii="Times New Roman" w:hAnsi="Times New Roman" w:cs="Times New Roman"/>
          <w:sz w:val="28"/>
        </w:rPr>
        <w:t xml:space="preserve">: </w:t>
      </w:r>
    </w:p>
    <w:p w14:paraId="4871A73D" w14:textId="2C8D7C82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допуск к работе неквалифицированного персонала, не прошедшего обучение и стажировку, назначение ответственных лиц, не прошедших аттестацию;</w:t>
      </w:r>
    </w:p>
    <w:p w14:paraId="4B29B297" w14:textId="77777777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нарушения работниками требований промышленной безопасности </w:t>
      </w:r>
      <w:r w:rsidRPr="0079668D">
        <w:rPr>
          <w:rFonts w:ascii="Times New Roman" w:hAnsi="Times New Roman" w:cs="Times New Roman"/>
          <w:sz w:val="28"/>
          <w:szCs w:val="28"/>
        </w:rPr>
        <w:br/>
        <w:t>и охраны труда, отсутствие должного уровня производственной дисциплины вследствие неудовлетворительной организации и функционирования производственного контроля;</w:t>
      </w:r>
    </w:p>
    <w:p w14:paraId="19B5261F" w14:textId="77777777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нарушения технологии производства работ;</w:t>
      </w:r>
    </w:p>
    <w:p w14:paraId="55842FE1" w14:textId="37355186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 xml:space="preserve">эксплуатация оборудования за пределами </w:t>
      </w:r>
      <w:r w:rsidR="004877D4" w:rsidRPr="0079668D">
        <w:rPr>
          <w:rFonts w:ascii="Times New Roman" w:hAnsi="Times New Roman" w:cs="Times New Roman"/>
          <w:sz w:val="28"/>
        </w:rPr>
        <w:t>установленного</w:t>
      </w:r>
      <w:r w:rsidRPr="0079668D">
        <w:rPr>
          <w:rFonts w:ascii="Times New Roman" w:hAnsi="Times New Roman" w:cs="Times New Roman"/>
          <w:sz w:val="28"/>
        </w:rPr>
        <w:t xml:space="preserve"> срока службы без проведения экспертизы промышленной безопасности.</w:t>
      </w:r>
    </w:p>
    <w:p w14:paraId="4B2DA28E" w14:textId="5084B036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b/>
          <w:sz w:val="28"/>
        </w:rPr>
        <w:t>Н</w:t>
      </w: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объектах энергетики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произошло 32 аварии,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соответствует уровню аварийности 2021 года (31 авария),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них: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аварий на объектах электроэнергетики (в 2021 году – 27)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7 аварийных ситуаций при теплоснабжении, что на 3 больше,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2021 году.</w:t>
      </w:r>
    </w:p>
    <w:p w14:paraId="2A218DC4" w14:textId="24266015" w:rsidR="008A5842" w:rsidRPr="0079668D" w:rsidRDefault="008A5842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9668D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F40CAAC" wp14:editId="088131E0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5876925" cy="2971800"/>
            <wp:effectExtent l="0" t="0" r="0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2D7811D" w14:textId="3178A70B" w:rsidR="008A5842" w:rsidRPr="0079668D" w:rsidRDefault="008A5842" w:rsidP="008A5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количество несчастных случаев со смертельным исходом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2022 года значительно сократилось – 33 несчастных случая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 – на 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электрических сет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– на </w:t>
      </w:r>
      <w:proofErr w:type="spellStart"/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устройствах потребителей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результате которых погибло 33 человека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аналогичный период 2021 года – 50 несчастных случаев и 50 погибших).</w:t>
      </w:r>
    </w:p>
    <w:p w14:paraId="30C1F6EE" w14:textId="51CDABD4" w:rsidR="002911BA" w:rsidRPr="0079668D" w:rsidRDefault="002911BA" w:rsidP="008A5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снижение смертельного травматизма произошло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эксплуатации </w:t>
      </w:r>
      <w:proofErr w:type="spellStart"/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(-9 несчастных случаев)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электрических сетей 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822BC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случаев)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437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0437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тепловой генерации и тепловых сетей, а также на тепловых электростанциях несчастных случаев со смертельным исходом в 2022 году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0437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зарегистрировано.</w:t>
      </w:r>
    </w:p>
    <w:p w14:paraId="1575EF9C" w14:textId="77777777" w:rsidR="00110C76" w:rsidRPr="0079668D" w:rsidRDefault="00110C76" w:rsidP="008A584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03C03" w14:textId="4BDAF5C9" w:rsidR="001D00D3" w:rsidRPr="0079668D" w:rsidRDefault="001D00D3" w:rsidP="001D00D3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noProof/>
          <w:lang w:eastAsia="ru-RU"/>
        </w:rPr>
        <w:drawing>
          <wp:inline distT="0" distB="0" distL="0" distR="0" wp14:anchorId="39EC3E38" wp14:editId="177383DD">
            <wp:extent cx="4324350" cy="3010619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2ADE08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lastRenderedPageBreak/>
        <w:t>Основными организационными причинами аварий в энергетике являются: несоблюдение сроков и невыполнение в требуемых объемах технического обслуживания и ремонта оборудования и устройств, неисправность РЗА; износ оборудования в процессе длительной эксплуатации; неквалифицированные действия обслуживающего персонала; производственные дефекты оборудования, приводящие к механическим повреждениям и разрушениям оборудования.</w:t>
      </w:r>
    </w:p>
    <w:p w14:paraId="33949D04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Основные причины несчастных случаев:</w:t>
      </w:r>
    </w:p>
    <w:p w14:paraId="67588090" w14:textId="77777777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недостаточная подготовленность персонала к выполнению приемов, влияющих на безопасность работ;</w:t>
      </w:r>
    </w:p>
    <w:p w14:paraId="4948F38C" w14:textId="3E1EC7A3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 xml:space="preserve">невыполнение мероприятий, обеспечивающих безопасность работ </w:t>
      </w:r>
      <w:r w:rsidRPr="0079668D">
        <w:rPr>
          <w:rFonts w:ascii="Times New Roman" w:hAnsi="Times New Roman" w:cs="Times New Roman"/>
          <w:sz w:val="28"/>
        </w:rPr>
        <w:br/>
      </w:r>
      <w:r w:rsidR="00700A2A" w:rsidRPr="0079668D">
        <w:rPr>
          <w:rFonts w:ascii="Times New Roman" w:hAnsi="Times New Roman" w:cs="Times New Roman"/>
          <w:sz w:val="28"/>
        </w:rPr>
        <w:t>на</w:t>
      </w:r>
      <w:r w:rsidR="00B04583" w:rsidRPr="0079668D">
        <w:rPr>
          <w:rFonts w:ascii="Times New Roman" w:hAnsi="Times New Roman" w:cs="Times New Roman"/>
          <w:sz w:val="28"/>
        </w:rPr>
        <w:t xml:space="preserve"> энергоустановках;</w:t>
      </w:r>
    </w:p>
    <w:p w14:paraId="41002882" w14:textId="3DDD8BD6" w:rsidR="00B04583" w:rsidRPr="0079668D" w:rsidRDefault="00B04583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>неэффективность мероприятий по подготовке и обучению персонала выполнению требований безопасности.</w:t>
      </w:r>
    </w:p>
    <w:p w14:paraId="0EB41688" w14:textId="0386E9E8" w:rsidR="002911BA" w:rsidRPr="0079668D" w:rsidRDefault="002911BA" w:rsidP="00330162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79668D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надзора</w:t>
      </w: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безопасности </w:t>
      </w:r>
      <w:r w:rsidR="00E248E1"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ГТС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не зафиксировано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2021 году – 2 аварии).</w:t>
      </w:r>
    </w:p>
    <w:p w14:paraId="2DD11CA0" w14:textId="12191647" w:rsidR="002911BA" w:rsidRPr="0079668D" w:rsidRDefault="002911BA" w:rsidP="00330162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Несчастных случаев со смертельным исходом на поднадзорных </w:t>
      </w:r>
      <w:r w:rsidR="00E248E1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ГТС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также, как и годом ранее, не зафиксировано.</w:t>
      </w:r>
    </w:p>
    <w:p w14:paraId="2A4D001B" w14:textId="4A68990D" w:rsidR="002911BA" w:rsidRDefault="002911BA" w:rsidP="00DE36D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Pr="0079668D">
        <w:rPr>
          <w:rFonts w:ascii="Times New Roman" w:hAnsi="Times New Roman" w:cs="Times New Roman"/>
          <w:sz w:val="28"/>
          <w:szCs w:val="28"/>
        </w:rPr>
        <w:t>по направлению</w:t>
      </w:r>
      <w:r w:rsidRPr="0079668D">
        <w:rPr>
          <w:rFonts w:ascii="Times New Roman" w:hAnsi="Times New Roman" w:cs="Times New Roman"/>
          <w:b/>
          <w:sz w:val="28"/>
          <w:szCs w:val="28"/>
        </w:rPr>
        <w:t xml:space="preserve"> федерального государственного строительного надзора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 2 аварии (в 2021 году – 1)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569FD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6601A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ричиной аварий </w:t>
      </w:r>
      <w:r w:rsidR="0076601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практической эксплуатации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не</w:t>
      </w:r>
      <w:r w:rsidR="007A2EFF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достроенных объектов.</w:t>
      </w:r>
      <w:r w:rsid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со смертельным исходом в 2022 году, как и годом ранее, не зарегистрированы.</w:t>
      </w:r>
    </w:p>
    <w:p w14:paraId="11E0E95B" w14:textId="25E52F90" w:rsidR="00DE36D4" w:rsidRPr="0079668D" w:rsidRDefault="00DE36D4" w:rsidP="00DE36D4">
      <w:pPr>
        <w:widowControl w:val="0"/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</w:t>
      </w:r>
      <w:r w:rsidRPr="00DE3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атомной энергии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аварий, нарушений пределов и условий безопасной эксплуатации, а также событий с радиационными последствиями не зарегистрировано. Радиоактивные сбросы и выбросы в окружающую среду были ниже допустимых уровней.</w:t>
      </w:r>
    </w:p>
    <w:p w14:paraId="018B052E" w14:textId="77777777" w:rsidR="002911BA" w:rsidRPr="0079668D" w:rsidRDefault="002911BA" w:rsidP="004E7264">
      <w:pPr>
        <w:spacing w:after="0" w:line="283" w:lineRule="auto"/>
        <w:ind w:firstLine="709"/>
      </w:pPr>
    </w:p>
    <w:p w14:paraId="31D0D25E" w14:textId="149BA72A" w:rsidR="00376775" w:rsidRPr="0079668D" w:rsidRDefault="00376775" w:rsidP="004E7264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62B7B" w:rsidRPr="007966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Осуществление контрольной (надзорной) деятельности </w:t>
      </w:r>
    </w:p>
    <w:p w14:paraId="69AB0E1F" w14:textId="072D4F8B" w:rsidR="00376775" w:rsidRPr="0079668D" w:rsidRDefault="00A773CB" w:rsidP="001459F5">
      <w:pPr>
        <w:spacing w:after="0" w:line="28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Pr="0079668D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D61231" w:rsidRPr="0079668D">
        <w:rPr>
          <w:rFonts w:ascii="Times New Roman" w:hAnsi="Times New Roman" w:cs="Times New Roman"/>
          <w:sz w:val="28"/>
          <w:szCs w:val="28"/>
        </w:rPr>
        <w:t>Постановления № 336</w:t>
      </w:r>
      <w:r w:rsidR="00376775" w:rsidRPr="0079668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количество проведенных проверок </w:t>
      </w:r>
      <w:r w:rsidRPr="0079668D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76775" w:rsidRPr="0079668D">
        <w:rPr>
          <w:rFonts w:ascii="Times New Roman" w:hAnsi="Times New Roman" w:cs="Times New Roman"/>
          <w:sz w:val="28"/>
          <w:szCs w:val="28"/>
        </w:rPr>
        <w:t>существенно снизилось, что потребовало изменения подходов к организации</w:t>
      </w:r>
      <w:r w:rsidR="001459F5" w:rsidRPr="0079668D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1459F5" w:rsidRPr="0079668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76775" w:rsidRPr="0079668D">
        <w:rPr>
          <w:rFonts w:ascii="Times New Roman" w:hAnsi="Times New Roman" w:cs="Times New Roman"/>
          <w:sz w:val="28"/>
          <w:szCs w:val="28"/>
        </w:rPr>
        <w:t>КНМ</w:t>
      </w:r>
      <w:r w:rsidR="001459F5" w:rsidRPr="0079668D">
        <w:rPr>
          <w:rFonts w:ascii="Times New Roman" w:hAnsi="Times New Roman" w:cs="Times New Roman"/>
          <w:sz w:val="28"/>
          <w:szCs w:val="28"/>
        </w:rPr>
        <w:t>)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. В частности, Ростехнадзором был сделан упор на контрольные действия, проводимые в рамках постоянного государственного надзора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376775" w:rsidRPr="0079668D">
        <w:rPr>
          <w:rFonts w:ascii="Times New Roman" w:hAnsi="Times New Roman" w:cs="Times New Roman"/>
          <w:sz w:val="28"/>
          <w:szCs w:val="28"/>
        </w:rPr>
        <w:t>на</w:t>
      </w:r>
      <w:r w:rsidR="00ED523E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1B3C70" w:rsidRPr="0079668D">
        <w:rPr>
          <w:rFonts w:ascii="Times New Roman" w:hAnsi="Times New Roman" w:cs="Times New Roman"/>
          <w:sz w:val="28"/>
          <w:szCs w:val="28"/>
        </w:rPr>
        <w:t>ГТС</w:t>
      </w:r>
      <w:r w:rsidR="00ED523E" w:rsidRPr="0079668D">
        <w:rPr>
          <w:rFonts w:ascii="Times New Roman" w:hAnsi="Times New Roman" w:cs="Times New Roman"/>
          <w:sz w:val="28"/>
          <w:szCs w:val="28"/>
        </w:rPr>
        <w:t xml:space="preserve"> I класса и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1B3C70" w:rsidRPr="0079668D">
        <w:rPr>
          <w:rFonts w:ascii="Times New Roman" w:hAnsi="Times New Roman" w:cs="Times New Roman"/>
          <w:sz w:val="28"/>
          <w:szCs w:val="28"/>
        </w:rPr>
        <w:t>ОПО</w:t>
      </w:r>
      <w:r w:rsidR="00376775" w:rsidRPr="0079668D">
        <w:rPr>
          <w:rFonts w:ascii="Times New Roman" w:hAnsi="Times New Roman" w:cs="Times New Roman"/>
          <w:sz w:val="28"/>
          <w:szCs w:val="28"/>
        </w:rPr>
        <w:t xml:space="preserve"> I класса опасности, а также на активизацию профилактической работы.</w:t>
      </w:r>
    </w:p>
    <w:p w14:paraId="6249B970" w14:textId="75443078" w:rsidR="00376775" w:rsidRPr="0079668D" w:rsidRDefault="00376775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общей сложности Ростехнадзором за 2022 год проведено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53 338 контрольных (надзорных) мероприятий и контрольных</w:t>
      </w:r>
      <w:r w:rsidR="00425EF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(надзорных)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(далее – КНМД), что на 30,1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ниже соответствующего показателя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(76 235).</w:t>
      </w:r>
    </w:p>
    <w:p w14:paraId="415BF965" w14:textId="4C198B34" w:rsidR="00376775" w:rsidRPr="0079668D" w:rsidRDefault="00A316F2" w:rsidP="00A316F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КНМ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проведенных в 2022 году</w:t>
      </w:r>
      <w:r w:rsidR="00186311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5 186, что на 68,3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меньше, чем в 2021 году (16 354).</w:t>
      </w:r>
    </w:p>
    <w:p w14:paraId="007B6D44" w14:textId="4834E1F3" w:rsidR="00376775" w:rsidRPr="0079668D" w:rsidRDefault="00376775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было проведено 23 9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39 внеплановых КНМ, что на 37,9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 по сравнению с аналогичным показателем 2021 года (38 535).</w:t>
      </w:r>
    </w:p>
    <w:p w14:paraId="1A1B6774" w14:textId="44B7502D" w:rsidR="00376775" w:rsidRPr="0079668D" w:rsidRDefault="00376775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рамках режима постоянного государственного надзора </w:t>
      </w:r>
      <w:r w:rsidR="00E12D8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B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 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опасности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ГТС 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объектах использования атомной энергии)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Ростехнадзором проведено 24 213 контрольных (н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адзорных) действий, что на 13,0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больше, чем в 2021 году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(21 436).</w:t>
      </w:r>
    </w:p>
    <w:p w14:paraId="285C84E4" w14:textId="6A6B8B2B" w:rsidR="00376775" w:rsidRPr="0079668D" w:rsidRDefault="00F608D4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361 КНМ 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Ростехнадзором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другими органами государственного контроля (надзора), муниципального контроля.</w:t>
      </w:r>
    </w:p>
    <w:p w14:paraId="326AFB59" w14:textId="65941A5F" w:rsidR="00376775" w:rsidRPr="0079668D" w:rsidRDefault="00376775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 xml:space="preserve">В 2022 году Ростехнадзором были проведены КНМД в отношении </w:t>
      </w:r>
      <w:r w:rsidRPr="0079668D">
        <w:rPr>
          <w:rFonts w:ascii="Times New Roman" w:hAnsi="Times New Roman"/>
          <w:sz w:val="28"/>
          <w:szCs w:val="20"/>
        </w:rPr>
        <w:br/>
        <w:t>15 288 юридических лиц и индиви</w:t>
      </w:r>
      <w:r w:rsidR="00353DF2" w:rsidRPr="0079668D">
        <w:rPr>
          <w:rFonts w:ascii="Times New Roman" w:hAnsi="Times New Roman"/>
          <w:sz w:val="28"/>
          <w:szCs w:val="20"/>
        </w:rPr>
        <w:t>дуальных предпринимателей, у 56</w:t>
      </w:r>
      <w:r w:rsidRPr="0079668D">
        <w:rPr>
          <w:rFonts w:ascii="Times New Roman" w:hAnsi="Times New Roman"/>
          <w:sz w:val="28"/>
          <w:szCs w:val="20"/>
        </w:rPr>
        <w:t>% из них (8 552) выявлены правонарушения. Общее количество выявленных правонарушений – 266 246.</w:t>
      </w:r>
    </w:p>
    <w:p w14:paraId="4D394F10" w14:textId="51FCBF6A" w:rsidR="00376775" w:rsidRPr="0079668D" w:rsidRDefault="00376775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По результат</w:t>
      </w:r>
      <w:r w:rsidR="00033A45" w:rsidRPr="0079668D">
        <w:rPr>
          <w:rFonts w:ascii="Times New Roman" w:hAnsi="Times New Roman"/>
          <w:sz w:val="28"/>
          <w:szCs w:val="20"/>
        </w:rPr>
        <w:t>ам проведения 15 653 КНМД (29,3</w:t>
      </w:r>
      <w:r w:rsidRPr="0079668D">
        <w:rPr>
          <w:rFonts w:ascii="Times New Roman" w:hAnsi="Times New Roman"/>
          <w:sz w:val="28"/>
          <w:szCs w:val="20"/>
        </w:rPr>
        <w:t>%</w:t>
      </w:r>
      <w:r w:rsidRPr="0079668D">
        <w:t xml:space="preserve"> </w:t>
      </w:r>
      <w:r w:rsidRPr="0079668D">
        <w:rPr>
          <w:rFonts w:ascii="Times New Roman" w:hAnsi="Times New Roman"/>
          <w:sz w:val="28"/>
          <w:szCs w:val="20"/>
        </w:rPr>
        <w:t xml:space="preserve">от общего количества проведенных КНМД) по фактам выявленных нарушений возбуждены дела </w:t>
      </w:r>
      <w:r w:rsidRPr="0079668D">
        <w:rPr>
          <w:rFonts w:ascii="Times New Roman" w:hAnsi="Times New Roman"/>
          <w:sz w:val="28"/>
          <w:szCs w:val="20"/>
        </w:rPr>
        <w:br/>
        <w:t>об административных правонарушениях.</w:t>
      </w:r>
    </w:p>
    <w:p w14:paraId="2A9AE877" w14:textId="77777777" w:rsidR="00376775" w:rsidRPr="0079668D" w:rsidRDefault="00376775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 xml:space="preserve">Общее количество административных наказаний, наложенных </w:t>
      </w:r>
      <w:r w:rsidRPr="0079668D">
        <w:rPr>
          <w:rFonts w:ascii="Times New Roman" w:hAnsi="Times New Roman"/>
          <w:sz w:val="28"/>
          <w:szCs w:val="20"/>
        </w:rPr>
        <w:br/>
        <w:t>по итогам КНМД, составило 24 376, в том числе:</w:t>
      </w:r>
    </w:p>
    <w:p w14:paraId="13D4D3EE" w14:textId="7259C08B" w:rsidR="00376775" w:rsidRPr="0079668D" w:rsidRDefault="00376775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административных приостановлений деятельности – 746;</w:t>
      </w:r>
    </w:p>
    <w:p w14:paraId="66D31BDD" w14:textId="26EC46DC" w:rsidR="00376775" w:rsidRPr="0079668D" w:rsidRDefault="00376775" w:rsidP="00AC5053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предупреждений – 4 549</w:t>
      </w:r>
      <w:r w:rsidRPr="0079668D">
        <w:t xml:space="preserve"> (</w:t>
      </w:r>
      <w:r w:rsidRPr="0079668D">
        <w:rPr>
          <w:rFonts w:ascii="Times New Roman" w:hAnsi="Times New Roman"/>
          <w:sz w:val="28"/>
          <w:szCs w:val="20"/>
        </w:rPr>
        <w:t>значительное количество предупреждений обусловлено применением статьи 4.1.1 Ко</w:t>
      </w:r>
      <w:r w:rsidR="00A8314E">
        <w:rPr>
          <w:rFonts w:ascii="Times New Roman" w:hAnsi="Times New Roman"/>
          <w:sz w:val="28"/>
          <w:szCs w:val="20"/>
        </w:rPr>
        <w:t>декса Российской Федерации об административных правонарушениях</w:t>
      </w:r>
      <w:r w:rsidRPr="0079668D">
        <w:rPr>
          <w:rFonts w:ascii="Times New Roman" w:hAnsi="Times New Roman"/>
          <w:sz w:val="28"/>
          <w:szCs w:val="20"/>
        </w:rPr>
        <w:t>, которой предусмотрена замена административного штрафа предупреждением</w:t>
      </w:r>
      <w:r w:rsidR="00AC5053" w:rsidRPr="0079668D">
        <w:rPr>
          <w:rFonts w:ascii="Times New Roman" w:hAnsi="Times New Roman"/>
          <w:sz w:val="28"/>
          <w:szCs w:val="20"/>
        </w:rPr>
        <w:t xml:space="preserve"> в случаях, </w:t>
      </w:r>
      <w:r w:rsidR="00353DF2" w:rsidRPr="0079668D">
        <w:rPr>
          <w:rFonts w:ascii="Times New Roman" w:hAnsi="Times New Roman"/>
          <w:sz w:val="28"/>
          <w:szCs w:val="20"/>
        </w:rPr>
        <w:br/>
      </w:r>
      <w:r w:rsidR="00AC5053" w:rsidRPr="0079668D">
        <w:rPr>
          <w:rFonts w:ascii="Times New Roman" w:hAnsi="Times New Roman"/>
          <w:sz w:val="28"/>
          <w:szCs w:val="20"/>
        </w:rPr>
        <w:t>если правонарушение совершено впервые, правонарушение выявлено в ходе осуществления надзорных мероприятий, отсутствует причинение вреда или угроз</w:t>
      </w:r>
      <w:r w:rsidR="00465FE0" w:rsidRPr="0079668D">
        <w:rPr>
          <w:rFonts w:ascii="Times New Roman" w:hAnsi="Times New Roman"/>
          <w:sz w:val="28"/>
          <w:szCs w:val="20"/>
        </w:rPr>
        <w:t>а</w:t>
      </w:r>
      <w:r w:rsidR="00AC5053" w:rsidRPr="0079668D">
        <w:rPr>
          <w:rFonts w:ascii="Times New Roman" w:hAnsi="Times New Roman"/>
          <w:sz w:val="28"/>
          <w:szCs w:val="20"/>
        </w:rPr>
        <w:t xml:space="preserve"> причинения вреда жизни и здоровью людей, отсутствует угроза чрезвычайной ситуации, отсутствует имущественный ущерб</w:t>
      </w:r>
      <w:r w:rsidRPr="0079668D">
        <w:rPr>
          <w:rFonts w:ascii="Times New Roman" w:hAnsi="Times New Roman"/>
          <w:sz w:val="28"/>
          <w:szCs w:val="20"/>
        </w:rPr>
        <w:t>;</w:t>
      </w:r>
    </w:p>
    <w:p w14:paraId="4BE0D549" w14:textId="5EBB0B48" w:rsidR="00376775" w:rsidRDefault="00376775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административных штрафов – 19</w:t>
      </w:r>
      <w:r w:rsidR="0019358B" w:rsidRPr="0079668D">
        <w:rPr>
          <w:rFonts w:ascii="Times New Roman" w:hAnsi="Times New Roman"/>
          <w:sz w:val="28"/>
          <w:szCs w:val="20"/>
        </w:rPr>
        <w:t> </w:t>
      </w:r>
      <w:r w:rsidRPr="0079668D">
        <w:rPr>
          <w:rFonts w:ascii="Times New Roman" w:hAnsi="Times New Roman"/>
          <w:sz w:val="28"/>
          <w:szCs w:val="20"/>
        </w:rPr>
        <w:t>074</w:t>
      </w:r>
      <w:r w:rsidR="0019358B" w:rsidRPr="0079668D">
        <w:rPr>
          <w:rFonts w:ascii="Times New Roman" w:hAnsi="Times New Roman"/>
          <w:sz w:val="28"/>
          <w:szCs w:val="20"/>
        </w:rPr>
        <w:t xml:space="preserve"> на</w:t>
      </w:r>
      <w:r w:rsidRPr="0079668D">
        <w:rPr>
          <w:rFonts w:ascii="Times New Roman" w:hAnsi="Times New Roman"/>
          <w:sz w:val="28"/>
          <w:szCs w:val="20"/>
        </w:rPr>
        <w:t xml:space="preserve"> общ</w:t>
      </w:r>
      <w:r w:rsidR="0019358B" w:rsidRPr="0079668D">
        <w:rPr>
          <w:rFonts w:ascii="Times New Roman" w:hAnsi="Times New Roman"/>
          <w:sz w:val="28"/>
          <w:szCs w:val="20"/>
        </w:rPr>
        <w:t>ую</w:t>
      </w:r>
      <w:r w:rsidRPr="0079668D">
        <w:rPr>
          <w:rFonts w:ascii="Times New Roman" w:hAnsi="Times New Roman"/>
          <w:sz w:val="28"/>
          <w:szCs w:val="20"/>
        </w:rPr>
        <w:t xml:space="preserve"> сумм</w:t>
      </w:r>
      <w:r w:rsidR="0019358B" w:rsidRPr="0079668D">
        <w:rPr>
          <w:rFonts w:ascii="Times New Roman" w:hAnsi="Times New Roman"/>
          <w:sz w:val="28"/>
          <w:szCs w:val="20"/>
        </w:rPr>
        <w:t>у</w:t>
      </w:r>
      <w:r w:rsidRPr="0079668D">
        <w:rPr>
          <w:rFonts w:ascii="Times New Roman" w:hAnsi="Times New Roman"/>
          <w:sz w:val="28"/>
          <w:szCs w:val="20"/>
        </w:rPr>
        <w:t xml:space="preserve"> </w:t>
      </w:r>
      <w:r w:rsidR="002C1E4B" w:rsidRPr="0079668D">
        <w:rPr>
          <w:rFonts w:ascii="Times New Roman" w:hAnsi="Times New Roman"/>
          <w:sz w:val="28"/>
          <w:szCs w:val="20"/>
        </w:rPr>
        <w:br/>
      </w:r>
      <w:r w:rsidRPr="0079668D">
        <w:rPr>
          <w:rFonts w:ascii="Times New Roman" w:hAnsi="Times New Roman"/>
          <w:sz w:val="28"/>
          <w:szCs w:val="20"/>
        </w:rPr>
        <w:t>1 354 181,1 тыс.</w:t>
      </w:r>
      <w:r w:rsidR="002C1E4B" w:rsidRPr="0079668D">
        <w:rPr>
          <w:rFonts w:ascii="Times New Roman" w:hAnsi="Times New Roman"/>
          <w:sz w:val="28"/>
          <w:szCs w:val="20"/>
        </w:rPr>
        <w:t> </w:t>
      </w:r>
      <w:r w:rsidRPr="0079668D">
        <w:rPr>
          <w:rFonts w:ascii="Times New Roman" w:hAnsi="Times New Roman"/>
          <w:sz w:val="28"/>
          <w:szCs w:val="20"/>
        </w:rPr>
        <w:t>руб., общ</w:t>
      </w:r>
      <w:r w:rsidR="0019358B" w:rsidRPr="0079668D">
        <w:rPr>
          <w:rFonts w:ascii="Times New Roman" w:hAnsi="Times New Roman"/>
          <w:sz w:val="28"/>
          <w:szCs w:val="20"/>
        </w:rPr>
        <w:t>ий</w:t>
      </w:r>
      <w:r w:rsidRPr="0079668D">
        <w:rPr>
          <w:rFonts w:ascii="Times New Roman" w:hAnsi="Times New Roman"/>
          <w:sz w:val="28"/>
          <w:szCs w:val="20"/>
        </w:rPr>
        <w:t xml:space="preserve"> </w:t>
      </w:r>
      <w:r w:rsidR="0019358B" w:rsidRPr="0079668D">
        <w:rPr>
          <w:rFonts w:ascii="Times New Roman" w:hAnsi="Times New Roman"/>
          <w:sz w:val="28"/>
          <w:szCs w:val="20"/>
        </w:rPr>
        <w:t>объем</w:t>
      </w:r>
      <w:r w:rsidRPr="0079668D">
        <w:rPr>
          <w:rFonts w:ascii="Times New Roman" w:hAnsi="Times New Roman"/>
          <w:sz w:val="28"/>
          <w:szCs w:val="20"/>
        </w:rPr>
        <w:t xml:space="preserve"> уплаченных (взысканных) штрафов </w:t>
      </w:r>
      <w:r w:rsidR="00A32EE6" w:rsidRPr="0079668D">
        <w:rPr>
          <w:rFonts w:ascii="Times New Roman" w:hAnsi="Times New Roman"/>
          <w:sz w:val="28"/>
          <w:szCs w:val="20"/>
        </w:rPr>
        <w:t>составил</w:t>
      </w:r>
      <w:r w:rsidRPr="0079668D">
        <w:rPr>
          <w:rFonts w:ascii="Times New Roman" w:hAnsi="Times New Roman"/>
          <w:sz w:val="28"/>
          <w:szCs w:val="20"/>
        </w:rPr>
        <w:t xml:space="preserve"> 1 608 399,2 тыс.</w:t>
      </w:r>
      <w:r w:rsidR="002C1E4B" w:rsidRPr="0079668D">
        <w:rPr>
          <w:rFonts w:ascii="Times New Roman" w:hAnsi="Times New Roman"/>
          <w:sz w:val="28"/>
          <w:szCs w:val="20"/>
        </w:rPr>
        <w:t> </w:t>
      </w:r>
      <w:r w:rsidRPr="0079668D">
        <w:rPr>
          <w:rFonts w:ascii="Times New Roman" w:hAnsi="Times New Roman"/>
          <w:sz w:val="28"/>
          <w:szCs w:val="20"/>
        </w:rPr>
        <w:t>руб.</w:t>
      </w:r>
    </w:p>
    <w:p w14:paraId="2045ED0A" w14:textId="77777777" w:rsidR="00DC0D34" w:rsidRDefault="00DC0D34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</w:p>
    <w:p w14:paraId="35A35F84" w14:textId="77777777" w:rsidR="00DC0D34" w:rsidRPr="0079668D" w:rsidRDefault="00DC0D34" w:rsidP="00330162">
      <w:pPr>
        <w:spacing w:after="0" w:line="283" w:lineRule="auto"/>
        <w:ind w:firstLineChars="244" w:firstLine="683"/>
        <w:jc w:val="both"/>
        <w:rPr>
          <w:rFonts w:ascii="Times New Roman" w:hAnsi="Times New Roman"/>
          <w:sz w:val="28"/>
          <w:szCs w:val="20"/>
        </w:rPr>
      </w:pPr>
    </w:p>
    <w:p w14:paraId="7419EC97" w14:textId="77777777" w:rsidR="00D37D70" w:rsidRPr="0079668D" w:rsidRDefault="00D37D70" w:rsidP="00B671A6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B6B933F" w14:textId="77A87BE9" w:rsidR="00D37D70" w:rsidRPr="0079668D" w:rsidRDefault="00E62B7B" w:rsidP="00D37D70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</w:t>
      </w:r>
      <w:r w:rsidR="00D37D70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Профилактические мероприятия </w:t>
      </w:r>
    </w:p>
    <w:p w14:paraId="08FC99E7" w14:textId="02BA7F3C" w:rsidR="00D37D70" w:rsidRPr="0079668D" w:rsidRDefault="00D37D70" w:rsidP="00330162">
      <w:pPr>
        <w:spacing w:after="0" w:line="283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С учетом указанных выше решений Правительства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Российской Федерации, принятых с целью сокращения количества плановых и внеплановых контрольных (надзорных) мероприятий, Ростехнадзор последовательно наращивает объем профилактических мероприятий. </w:t>
      </w:r>
    </w:p>
    <w:p w14:paraId="5DA8E75E" w14:textId="4AC7DCF9" w:rsidR="00D37D70" w:rsidRPr="0079668D" w:rsidRDefault="00D37D70" w:rsidP="00330162">
      <w:pPr>
        <w:spacing w:after="0" w:line="283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Всего в 2022 году в установленной сфере деятельности было проведено свыше 170 тыс</w:t>
      </w:r>
      <w:r w:rsidR="004C24E0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(в 2021 году –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76,5 тыс</w:t>
      </w:r>
      <w:r w:rsidR="00B70E0B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>). Особенно активно применялось информирование, в том числе направление в поднадзорные организации разъяснений обязательных требований в области промышленной безопасности, – свыше 104 тыс</w:t>
      </w:r>
      <w:r w:rsidR="004C24E0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(в 2021 год</w:t>
      </w:r>
      <w:r w:rsidR="00A621D2" w:rsidRPr="0079668D">
        <w:rPr>
          <w:rFonts w:ascii="Times New Roman" w:hAnsi="Times New Roman" w:cs="Times New Roman"/>
          <w:sz w:val="28"/>
          <w:szCs w:val="28"/>
        </w:rPr>
        <w:t>у</w:t>
      </w:r>
      <w:r w:rsidRPr="0079668D">
        <w:rPr>
          <w:rFonts w:ascii="Times New Roman" w:hAnsi="Times New Roman" w:cs="Times New Roman"/>
          <w:sz w:val="28"/>
          <w:szCs w:val="28"/>
        </w:rPr>
        <w:t xml:space="preserve"> – около 44,6 тыс</w:t>
      </w:r>
      <w:r w:rsidR="004C24E0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>) и консультирование – 46,6 тыс</w:t>
      </w:r>
      <w:r w:rsidR="004C24E0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(в 2021 году </w:t>
      </w:r>
      <w:bookmarkStart w:id="1" w:name="_Hlk128907492"/>
      <w:r w:rsidRPr="0079668D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79668D">
        <w:rPr>
          <w:rFonts w:ascii="Times New Roman" w:hAnsi="Times New Roman" w:cs="Times New Roman"/>
          <w:sz w:val="28"/>
          <w:szCs w:val="28"/>
        </w:rPr>
        <w:t xml:space="preserve"> порядка 22,3 тыс</w:t>
      </w:r>
      <w:r w:rsidR="004C24E0" w:rsidRPr="0079668D">
        <w:rPr>
          <w:rFonts w:ascii="Times New Roman" w:hAnsi="Times New Roman" w:cs="Times New Roman"/>
          <w:sz w:val="28"/>
          <w:szCs w:val="28"/>
        </w:rPr>
        <w:t>.</w:t>
      </w:r>
      <w:r w:rsidRPr="0079668D">
        <w:rPr>
          <w:rFonts w:ascii="Times New Roman" w:hAnsi="Times New Roman" w:cs="Times New Roman"/>
          <w:sz w:val="28"/>
          <w:szCs w:val="28"/>
        </w:rPr>
        <w:t>).</w:t>
      </w:r>
    </w:p>
    <w:p w14:paraId="33C0E0AF" w14:textId="2A27D9DF" w:rsidR="00D37D70" w:rsidRPr="0079668D" w:rsidRDefault="00D37D70" w:rsidP="00330162">
      <w:pPr>
        <w:spacing w:after="0" w:line="283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Информирование юридических лиц и индивидуальных предпринимателей о содержании и об изменениях обязательных требований осуществлялось в том числе посредством размещения сведений в разделе «Открытый Ростехнадзор» официального сайта,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а также публикаций в профильных изданиях и Бюллетене Ростехнадзора. Проводились совещания-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с представителями поднадзорных организаций, посвященные в том числе вопросам информирования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о содержании и изменениях обязательных требований безопасного ведения работ, предупреждени</w:t>
      </w:r>
      <w:r w:rsidR="00175314" w:rsidRPr="0079668D">
        <w:rPr>
          <w:rFonts w:ascii="Times New Roman" w:eastAsia="Calibri" w:hAnsi="Times New Roman" w:cs="Times New Roman"/>
          <w:sz w:val="28"/>
          <w:szCs w:val="28"/>
        </w:rPr>
        <w:t>я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нарушений, аварийности и травматизма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на поднадзорных объектах.</w:t>
      </w:r>
    </w:p>
    <w:p w14:paraId="097863C2" w14:textId="3C0DC920" w:rsidR="00D37D70" w:rsidRPr="0079668D" w:rsidRDefault="0085516F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pacing w:val="-2"/>
          <w:sz w:val="28"/>
          <w:szCs w:val="28"/>
        </w:rPr>
        <w:t>Кроме того, п</w:t>
      </w:r>
      <w:r w:rsidR="00D37D70" w:rsidRPr="0079668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риказом Ростехнадзора от 30 сентября 2022 г. № 341 утвержден Порядок разработки программ профилактики </w:t>
      </w:r>
      <w:r w:rsidR="00D37D70" w:rsidRPr="0079668D">
        <w:rPr>
          <w:rFonts w:ascii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ценностям.</w:t>
      </w:r>
    </w:p>
    <w:p w14:paraId="6A97B635" w14:textId="55DE19B3" w:rsidR="00D37D70" w:rsidRPr="0079668D" w:rsidRDefault="00D37D70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="00C129B9" w:rsidRPr="0079668D">
        <w:rPr>
          <w:rFonts w:ascii="Times New Roman" w:hAnsi="Times New Roman" w:cs="Times New Roman"/>
          <w:sz w:val="28"/>
          <w:szCs w:val="28"/>
        </w:rPr>
        <w:t xml:space="preserve">приказами Ростехнадзора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утверждены программы профилактики рисков причинения вреда (ущерба) охраняемым законом ценностям при осуществлении федерального государственного надзора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области промышленной безопасности (от 20 декабря 2022 г. № 450),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области безопасности </w:t>
      </w:r>
      <w:r w:rsidR="006837ED" w:rsidRPr="0079668D">
        <w:rPr>
          <w:rFonts w:ascii="Times New Roman" w:hAnsi="Times New Roman" w:cs="Times New Roman"/>
          <w:sz w:val="28"/>
          <w:szCs w:val="28"/>
        </w:rPr>
        <w:t>ГТС</w:t>
      </w:r>
      <w:r w:rsidRPr="0079668D">
        <w:rPr>
          <w:rFonts w:ascii="Times New Roman" w:hAnsi="Times New Roman" w:cs="Times New Roman"/>
          <w:sz w:val="28"/>
          <w:szCs w:val="28"/>
        </w:rPr>
        <w:t xml:space="preserve"> (от 27 декабря 2022 г. № 469),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энергетического надзора в сфере теплоснабжения (от 27 декабря 2022 г. № 470) и в сфере электроэнергетики (от 27 декабря 2022</w:t>
      </w:r>
      <w:r w:rsidR="00EE2A97" w:rsidRPr="0079668D">
        <w:rPr>
          <w:rFonts w:ascii="Times New Roman" w:hAnsi="Times New Roman" w:cs="Times New Roman"/>
          <w:sz w:val="28"/>
          <w:szCs w:val="28"/>
        </w:rPr>
        <w:t> </w:t>
      </w:r>
      <w:r w:rsidRPr="0079668D">
        <w:rPr>
          <w:rFonts w:ascii="Times New Roman" w:hAnsi="Times New Roman" w:cs="Times New Roman"/>
          <w:sz w:val="28"/>
          <w:szCs w:val="28"/>
        </w:rPr>
        <w:t>г. № 471), горного надзора (от 10 января 2023 г. № 2), строительного надзора (от 10 января 2023 г. № 3).</w:t>
      </w:r>
    </w:p>
    <w:p w14:paraId="5935F9F3" w14:textId="77777777" w:rsidR="00D37D70" w:rsidRPr="0079668D" w:rsidRDefault="00D37D70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 xml:space="preserve">Приказом Ростехнадзора от 27 декабря 2022 г. № 473 утверждена программа профилактики нарушений обязательных требований в области использования атомной энергии, деятельности саморегулируемых организаций в области инженерных изысканий, архитектурно-строительного </w:t>
      </w:r>
      <w:r w:rsidRPr="0079668D">
        <w:rPr>
          <w:rFonts w:ascii="Times New Roman" w:hAnsi="Times New Roman" w:cs="Times New Roman"/>
          <w:sz w:val="28"/>
        </w:rPr>
        <w:lastRenderedPageBreak/>
        <w:t>проектирования, строительства, реконструкции, капитального ремонта, сноса объектов капитального строительства, деятельности саморегулируемых организаций в области энергетического обследования на 2023 год.</w:t>
      </w:r>
    </w:p>
    <w:p w14:paraId="11F07252" w14:textId="31AC1F9D" w:rsidR="00330162" w:rsidRPr="0079668D" w:rsidRDefault="00F20517" w:rsidP="00D37D70">
      <w:r w:rsidRPr="0079668D">
        <w:rPr>
          <w:noProof/>
          <w:lang w:eastAsia="ru-RU"/>
        </w:rPr>
        <w:drawing>
          <wp:inline distT="0" distB="0" distL="0" distR="0" wp14:anchorId="3345A466" wp14:editId="5AA8B0AE">
            <wp:extent cx="5939790" cy="3571875"/>
            <wp:effectExtent l="0" t="0" r="38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3006B1" w14:textId="6EA50C38" w:rsidR="00D37D70" w:rsidRPr="0079668D" w:rsidRDefault="00F20517" w:rsidP="00D37D70">
      <w:r w:rsidRPr="0079668D">
        <w:rPr>
          <w:noProof/>
          <w:lang w:eastAsia="ru-RU"/>
        </w:rPr>
        <w:drawing>
          <wp:inline distT="0" distB="0" distL="0" distR="0" wp14:anchorId="4CD2B3E2" wp14:editId="6858E442">
            <wp:extent cx="5939790" cy="3667125"/>
            <wp:effectExtent l="0" t="0" r="381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DBE352E" w14:textId="7B4F6A14" w:rsidR="00004B0B" w:rsidRPr="0079668D" w:rsidRDefault="00E62B7B" w:rsidP="009213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668D">
        <w:rPr>
          <w:rFonts w:ascii="Times New Roman" w:hAnsi="Times New Roman"/>
          <w:b/>
          <w:sz w:val="28"/>
          <w:szCs w:val="28"/>
        </w:rPr>
        <w:t>1.5</w:t>
      </w:r>
      <w:r w:rsidR="009213BE" w:rsidRPr="0079668D">
        <w:rPr>
          <w:rFonts w:ascii="Times New Roman" w:hAnsi="Times New Roman"/>
          <w:b/>
          <w:sz w:val="28"/>
          <w:szCs w:val="28"/>
        </w:rPr>
        <w:t xml:space="preserve">. </w:t>
      </w:r>
      <w:r w:rsidR="00004B0B" w:rsidRPr="0079668D">
        <w:rPr>
          <w:rFonts w:ascii="Times New Roman" w:hAnsi="Times New Roman"/>
          <w:b/>
          <w:sz w:val="28"/>
          <w:szCs w:val="28"/>
        </w:rPr>
        <w:t>Контроль за ходом</w:t>
      </w:r>
      <w:r w:rsidRPr="0079668D">
        <w:rPr>
          <w:rFonts w:ascii="Times New Roman" w:hAnsi="Times New Roman"/>
          <w:b/>
          <w:sz w:val="28"/>
          <w:szCs w:val="28"/>
        </w:rPr>
        <w:t xml:space="preserve"> подготовки объектов</w:t>
      </w:r>
      <w:r w:rsidR="00004B0B" w:rsidRPr="0079668D">
        <w:rPr>
          <w:rFonts w:ascii="Times New Roman" w:hAnsi="Times New Roman"/>
          <w:b/>
          <w:sz w:val="28"/>
          <w:szCs w:val="28"/>
        </w:rPr>
        <w:t xml:space="preserve"> электроэнергетики </w:t>
      </w:r>
      <w:r w:rsidR="00565C88" w:rsidRPr="0079668D">
        <w:rPr>
          <w:rFonts w:ascii="Times New Roman" w:hAnsi="Times New Roman"/>
          <w:b/>
          <w:sz w:val="28"/>
          <w:szCs w:val="28"/>
        </w:rPr>
        <w:br/>
      </w:r>
      <w:r w:rsidR="00004B0B" w:rsidRPr="0079668D">
        <w:rPr>
          <w:rFonts w:ascii="Times New Roman" w:hAnsi="Times New Roman"/>
          <w:b/>
          <w:sz w:val="28"/>
          <w:szCs w:val="28"/>
        </w:rPr>
        <w:t>и теплоснабжения к отопи</w:t>
      </w:r>
      <w:r w:rsidR="001419F0" w:rsidRPr="0079668D">
        <w:rPr>
          <w:rFonts w:ascii="Times New Roman" w:hAnsi="Times New Roman"/>
          <w:b/>
          <w:sz w:val="28"/>
          <w:szCs w:val="28"/>
        </w:rPr>
        <w:t>тельному периоду 2022-</w:t>
      </w:r>
      <w:r w:rsidR="00004B0B" w:rsidRPr="0079668D">
        <w:rPr>
          <w:rFonts w:ascii="Times New Roman" w:hAnsi="Times New Roman"/>
          <w:b/>
          <w:sz w:val="28"/>
          <w:szCs w:val="28"/>
        </w:rPr>
        <w:t>2023 годов</w:t>
      </w:r>
    </w:p>
    <w:p w14:paraId="688CC59A" w14:textId="5B0919D9" w:rsidR="00004B0B" w:rsidRPr="0079668D" w:rsidRDefault="00004B0B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</w:t>
      </w:r>
      <w:r w:rsidR="009A3715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протокольным решением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заседания Правительства Российской Федерации от 19 мая 2022 г. № 16 по вопросу: «Об итогах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прохождения предприятиями жилищно-коммунального хозяйства </w:t>
      </w:r>
      <w:r w:rsidR="0033016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субъектами электроэнергетики осенне-зимнего периода 2021-2022 годов </w:t>
      </w:r>
      <w:r w:rsidR="0033016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задачах по подготовке к прохождению осенне-зимнего периода </w:t>
      </w:r>
      <w:r w:rsidR="0033016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2022-2023 годов» Ростехнадзор принял участие:</w:t>
      </w:r>
    </w:p>
    <w:p w14:paraId="4F100160" w14:textId="148EEE23" w:rsidR="00004B0B" w:rsidRPr="0079668D" w:rsidRDefault="00004B0B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работе комиссий</w:t>
      </w:r>
      <w:r w:rsidR="00A82D7C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Минэнерго России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оценке выполнения условий готовности к работе в отопительный сезон 2022-2023 годов 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Южноуральская</w:t>
      </w:r>
      <w:proofErr w:type="spellEnd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ГРЭС» </w:t>
      </w:r>
      <w:r w:rsidR="00E12D84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филиал АО «</w:t>
      </w:r>
      <w:proofErr w:type="spellStart"/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</w:t>
      </w:r>
      <w:proofErr w:type="spellEnd"/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РАО – </w:t>
      </w:r>
      <w:proofErr w:type="spellStart"/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Электрогенерация</w:t>
      </w:r>
      <w:proofErr w:type="spellEnd"/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Тверская ТЭЦ-3 </w:t>
      </w:r>
      <w:r w:rsidR="00E12D84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структурное подразделение ООО «Тверская генерация»,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Трансэнерго</w:t>
      </w:r>
      <w:proofErr w:type="spellEnd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(Забайкальская дирекция по энергообеспечению) </w:t>
      </w:r>
      <w:r w:rsidR="00E12D84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филиал ОАО «РЖД»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Сургутская</w:t>
      </w:r>
      <w:proofErr w:type="spellEnd"/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ГРЭС-1 </w:t>
      </w:r>
      <w:r w:rsidR="00E12D84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филиал ПАО «ОГК-2», </w:t>
      </w:r>
      <w:r w:rsidR="00C71BA2" w:rsidRPr="0079668D">
        <w:rPr>
          <w:rFonts w:ascii="Times New Roman" w:eastAsia="Calibri" w:hAnsi="Times New Roman" w:cs="Symbol"/>
          <w:color w:val="000000"/>
          <w:sz w:val="28"/>
          <w:szCs w:val="28"/>
          <w:lang w:eastAsia="ru-RU" w:bidi="ru-RU"/>
        </w:rPr>
        <w:t xml:space="preserve">Хабаровская ТЭЦ-1 филиала </w:t>
      </w:r>
      <w:r w:rsidR="00353DF2" w:rsidRPr="0079668D">
        <w:rPr>
          <w:rFonts w:ascii="Times New Roman" w:eastAsia="Calibri" w:hAnsi="Times New Roman" w:cs="Symbol"/>
          <w:color w:val="000000"/>
          <w:sz w:val="28"/>
          <w:szCs w:val="28"/>
          <w:lang w:eastAsia="ru-RU" w:bidi="ru-RU"/>
        </w:rPr>
        <w:br/>
      </w:r>
      <w:r w:rsidR="00C71BA2" w:rsidRPr="0079668D">
        <w:rPr>
          <w:rFonts w:ascii="Times New Roman" w:eastAsia="Calibri" w:hAnsi="Times New Roman" w:cs="Symbol"/>
          <w:color w:val="000000"/>
          <w:sz w:val="28"/>
          <w:szCs w:val="28"/>
          <w:lang w:eastAsia="ru-RU" w:bidi="ru-RU"/>
        </w:rPr>
        <w:t xml:space="preserve">АО «ДГК», </w:t>
      </w:r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АО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«Электромагистра</w:t>
      </w:r>
      <w:r w:rsidR="00C71BA2" w:rsidRPr="007966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ль» и АО «РЭС» (г. Новосибирск);</w:t>
      </w:r>
    </w:p>
    <w:p w14:paraId="6674A38A" w14:textId="3C9DBA18" w:rsidR="00C71BA2" w:rsidRPr="0079668D" w:rsidRDefault="00004B0B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работе комиссий</w:t>
      </w:r>
      <w:r w:rsidR="00C71BA2"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оценке готовности к предстоящему отопительному периоду (</w:t>
      </w:r>
      <w:r w:rsidR="00C71BA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3 138 </w:t>
      </w:r>
      <w:r w:rsidR="00C71BA2"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теплоснабжающих и </w:t>
      </w:r>
      <w:proofErr w:type="spellStart"/>
      <w:r w:rsidR="00C71BA2"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теплосетевых</w:t>
      </w:r>
      <w:proofErr w:type="spellEnd"/>
      <w:r w:rsidR="00C71BA2"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организаций)</w:t>
      </w: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образованных органами местного самоуправления</w:t>
      </w:r>
      <w:r w:rsidR="00C71BA2"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2170FC98" w14:textId="4A526FE8" w:rsidR="00004B0B" w:rsidRPr="0079668D" w:rsidRDefault="00E9543C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указанной работы б</w:t>
      </w:r>
      <w:r w:rsidR="00004B0B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ыло выявлено свыше 50 тыс. нарушений требований по готовности. </w:t>
      </w:r>
      <w:r w:rsidR="0087726B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Результаты проведённой работы учитывались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87726B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непосредственно влияли на решение о готовности муниципальных образований к предстоящему отопительному сезону 2022-2023 годов.</w:t>
      </w:r>
    </w:p>
    <w:p w14:paraId="1DAA19B4" w14:textId="17582316" w:rsidR="00FC653B" w:rsidRPr="0079668D" w:rsidRDefault="00FC653B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Кроме того, принято участие в 8 заседаниях Правительственной комиссии по обеспечению безопасности электроснабжения (федерального штаба) о ходе подготовки к прохождению отопительного сезона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2022-2023 годов субъектов электроэнергетики и объектов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жилищно-коммунального хозяйства.</w:t>
      </w:r>
    </w:p>
    <w:p w14:paraId="29100C30" w14:textId="029AFF25" w:rsidR="001C645A" w:rsidRPr="0079668D" w:rsidRDefault="001C645A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Федеральным законом от 27 июля 2010 г. № 190-ФЗ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«О теплоснабжении» и на основании Правил оценки готовности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 отопительному периоду, утвержд</w:t>
      </w:r>
      <w:r w:rsidR="004512DB"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нных приказом Минэнерго России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от 12 марта 2013 г. № 103,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 пров</w:t>
      </w:r>
      <w:r w:rsidR="004512DB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оценку готовности </w:t>
      </w:r>
      <w:r w:rsidRPr="0079668D">
        <w:rPr>
          <w:rFonts w:ascii="Times New Roman" w:eastAsia="Calibri" w:hAnsi="Times New Roman" w:cs="Times New Roman"/>
          <w:sz w:val="28"/>
        </w:rPr>
        <w:t>муниципальных образований к отопительному периоду 2022- 2023 годов.</w:t>
      </w:r>
    </w:p>
    <w:p w14:paraId="72C21FA1" w14:textId="5E48BDC8" w:rsidR="001C645A" w:rsidRPr="0079668D" w:rsidRDefault="001C645A" w:rsidP="00330162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 в 2022 году подлежало оценке готовности 3 683 муниципальных образования. По результатам оценки готовности к отопительному периоду паспорта получили 87,4%</w:t>
      </w:r>
      <w:r w:rsidR="006F5481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(3 219)</w:t>
      </w:r>
      <w:r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муниципальных образований от общего числа подлежащих оценке в субъектах Российской Федерации</w:t>
      </w:r>
      <w:r w:rsidR="006F5481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B7914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2021 г</w:t>
      </w:r>
      <w:r w:rsidR="001419F0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>оду</w:t>
      </w:r>
      <w:r w:rsidR="007B7914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84,8%</w:t>
      </w:r>
      <w:r w:rsidR="006F5481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(3 281 из 3 870 подлежавших оценке готовности</w:t>
      </w:r>
      <w:r w:rsidR="007B7914"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7966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0058DBF" w14:textId="77777777" w:rsidR="00004B0B" w:rsidRPr="0079668D" w:rsidRDefault="00004B0B" w:rsidP="00330162">
      <w:pPr>
        <w:tabs>
          <w:tab w:val="left" w:pos="1134"/>
        </w:tabs>
        <w:spacing w:after="0" w:line="283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535E140" w14:textId="77777777" w:rsidR="00484CF8" w:rsidRDefault="00484CF8" w:rsidP="009213BE">
      <w:pPr>
        <w:tabs>
          <w:tab w:val="left" w:pos="1134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14:paraId="0F0F46F8" w14:textId="77777777" w:rsidR="00484CF8" w:rsidRDefault="00484CF8" w:rsidP="009213BE">
      <w:pPr>
        <w:tabs>
          <w:tab w:val="left" w:pos="1134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14:paraId="064C59A3" w14:textId="2BB3E767" w:rsidR="000752D0" w:rsidRPr="0079668D" w:rsidRDefault="009213BE" w:rsidP="009213BE">
      <w:pPr>
        <w:tabs>
          <w:tab w:val="left" w:pos="1134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  <w:r w:rsidRPr="0079668D">
        <w:rPr>
          <w:rFonts w:ascii="Times New Roman" w:hAnsi="Times New Roman"/>
          <w:b/>
          <w:sz w:val="28"/>
          <w:szCs w:val="20"/>
        </w:rPr>
        <w:lastRenderedPageBreak/>
        <w:t>1.</w:t>
      </w:r>
      <w:r w:rsidR="00E62B7B" w:rsidRPr="0079668D">
        <w:rPr>
          <w:rFonts w:ascii="Times New Roman" w:hAnsi="Times New Roman"/>
          <w:b/>
          <w:sz w:val="28"/>
          <w:szCs w:val="20"/>
        </w:rPr>
        <w:t>6</w:t>
      </w:r>
      <w:r w:rsidRPr="0079668D">
        <w:rPr>
          <w:rFonts w:ascii="Times New Roman" w:hAnsi="Times New Roman"/>
          <w:b/>
          <w:sz w:val="28"/>
          <w:szCs w:val="20"/>
        </w:rPr>
        <w:t xml:space="preserve">. </w:t>
      </w:r>
      <w:r w:rsidR="000752D0" w:rsidRPr="0079668D">
        <w:rPr>
          <w:rFonts w:ascii="Times New Roman" w:hAnsi="Times New Roman"/>
          <w:b/>
          <w:sz w:val="28"/>
          <w:szCs w:val="20"/>
        </w:rPr>
        <w:t>Организация деятельности по выявлению бесхозяйных промышленных объектов и гидротехнических сооружений, несущих угрозу населению и территориям</w:t>
      </w:r>
    </w:p>
    <w:p w14:paraId="51B21021" w14:textId="11ADD009" w:rsidR="000752D0" w:rsidRPr="0079668D" w:rsidRDefault="000752D0" w:rsidP="00D4589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668D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12 июля 2019 г. № 277 </w:t>
      </w:r>
      <w:r w:rsidRPr="0079668D">
        <w:rPr>
          <w:rFonts w:ascii="Times New Roman" w:hAnsi="Times New Roman" w:cs="Times New Roman"/>
          <w:bCs/>
          <w:sz w:val="28"/>
          <w:szCs w:val="28"/>
        </w:rPr>
        <w:br/>
        <w:t xml:space="preserve">«Об организации работы по выявлению бесхозяйных промышленных объектов» </w:t>
      </w:r>
      <w:r w:rsidRPr="0079668D">
        <w:rPr>
          <w:rFonts w:ascii="Times New Roman" w:hAnsi="Times New Roman" w:cs="Times New Roman"/>
          <w:sz w:val="28"/>
          <w:szCs w:val="28"/>
        </w:rPr>
        <w:t xml:space="preserve">Ростехнадзор формирует и ведет перечень промышленных объектов, которые не имеют собственника или собственник которых неизвестен либо от права собственности на которые собственник отказался (далее – бесхозяйные 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промышленные </w:t>
      </w:r>
      <w:r w:rsidRPr="0079668D">
        <w:rPr>
          <w:rFonts w:ascii="Times New Roman" w:hAnsi="Times New Roman" w:cs="Times New Roman"/>
          <w:sz w:val="28"/>
          <w:szCs w:val="28"/>
        </w:rPr>
        <w:t>объекты), а также осуществляет мониторинг выполнения органами исполнительной власти субъектов Российской Федерации мероприятий по обеспечению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объектов.</w:t>
      </w:r>
      <w:r w:rsidRPr="0079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21B095" w14:textId="35867D0F" w:rsidR="000752D0" w:rsidRPr="0079668D" w:rsidRDefault="000752D0" w:rsidP="00D4589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Работа по вопросам обеспечения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несущих угрозу населению и территориям субъекто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в Российской Федерации, </w:t>
      </w:r>
      <w:r w:rsidRPr="0079668D">
        <w:rPr>
          <w:rFonts w:ascii="Times New Roman" w:hAnsi="Times New Roman" w:cs="Times New Roman"/>
          <w:sz w:val="28"/>
          <w:szCs w:val="28"/>
        </w:rPr>
        <w:t>по их регистрации, учету с последующей координацией мер по признанию права муниципальной собственнос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ти на такие объекты проводится </w:t>
      </w:r>
      <w:r w:rsidRPr="0079668D">
        <w:rPr>
          <w:rFonts w:ascii="Times New Roman" w:hAnsi="Times New Roman" w:cs="Times New Roman"/>
          <w:sz w:val="28"/>
          <w:szCs w:val="28"/>
        </w:rPr>
        <w:t xml:space="preserve">на постоянной основе во взаимодействии с МЧС России, органами исполнительной власти субъектов Российской Федерации и органами прокуратуры, а также органами местного самоуправления. </w:t>
      </w:r>
    </w:p>
    <w:p w14:paraId="228021DE" w14:textId="2BC5C672" w:rsidR="000752D0" w:rsidRPr="0079668D" w:rsidRDefault="000752D0" w:rsidP="00D45891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организован информационный обмен с органами местного самоуправления, органами исполнительной власти субъектов Российской Федерации с ц</w:t>
      </w:r>
      <w:r w:rsidR="00B27E31">
        <w:rPr>
          <w:rFonts w:ascii="Times New Roman" w:hAnsi="Times New Roman" w:cs="Times New Roman"/>
          <w:sz w:val="28"/>
          <w:szCs w:val="28"/>
        </w:rPr>
        <w:t>елью консолидации сведений о бес</w:t>
      </w:r>
      <w:r w:rsidRPr="0079668D">
        <w:rPr>
          <w:rFonts w:ascii="Times New Roman" w:hAnsi="Times New Roman" w:cs="Times New Roman"/>
          <w:sz w:val="28"/>
          <w:szCs w:val="28"/>
        </w:rPr>
        <w:t>хозяйных промышленных объектах. На постоянной основе ведется общая база данных бесхозяйных</w:t>
      </w:r>
      <w:r w:rsidR="00CB79F7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которая по состоянию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31 декабря 2022 г. включает в себя данные о 3 670 </w:t>
      </w:r>
      <w:r w:rsidR="00967077" w:rsidRPr="0079668D">
        <w:rPr>
          <w:rFonts w:ascii="Times New Roman" w:hAnsi="Times New Roman" w:cs="Times New Roman"/>
          <w:sz w:val="28"/>
          <w:szCs w:val="28"/>
        </w:rPr>
        <w:t>таких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Федерации, в том числе </w:t>
      </w:r>
      <w:r w:rsidR="00967077" w:rsidRPr="0079668D">
        <w:rPr>
          <w:rFonts w:ascii="Times New Roman" w:hAnsi="Times New Roman" w:cs="Times New Roman"/>
          <w:sz w:val="28"/>
          <w:szCs w:val="28"/>
        </w:rPr>
        <w:t xml:space="preserve">о </w:t>
      </w:r>
      <w:r w:rsidR="00B27E31">
        <w:rPr>
          <w:rFonts w:ascii="Times New Roman" w:hAnsi="Times New Roman" w:cs="Times New Roman"/>
          <w:sz w:val="28"/>
          <w:szCs w:val="28"/>
        </w:rPr>
        <w:t>608 бес</w:t>
      </w:r>
      <w:r w:rsidRPr="0079668D">
        <w:rPr>
          <w:rFonts w:ascii="Times New Roman" w:hAnsi="Times New Roman" w:cs="Times New Roman"/>
          <w:sz w:val="28"/>
          <w:szCs w:val="28"/>
        </w:rPr>
        <w:t>хозяйных</w:t>
      </w:r>
      <w:r w:rsidR="00CB79F7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объектах, выявленных за 12 месяцев 2022 года. </w:t>
      </w:r>
    </w:p>
    <w:p w14:paraId="289FFE0B" w14:textId="2BCE1B10" w:rsidR="000752D0" w:rsidRPr="0079668D" w:rsidRDefault="000752D0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совместно с МЧС России и органами исполнительной власти</w:t>
      </w:r>
      <w:r w:rsidR="00562C44" w:rsidRPr="0079668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также осуществляется работа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по снижению числа бесхозяйных ГТС, ведется база данных бесхозяйных ГТС, в которой по состоянию на 31 декабря 2022 г. зарегистрированы </w:t>
      </w:r>
      <w:r w:rsidR="00E12D8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2 640 бесхозяйных ГТС (в 57 субъектах Российской Федерации).</w:t>
      </w:r>
    </w:p>
    <w:p w14:paraId="1CE1AEE9" w14:textId="310FD4B4" w:rsidR="000752D0" w:rsidRPr="0079668D" w:rsidRDefault="000752D0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За 12 месяцев 2022 года количество бесхозяйных ГТС сокращено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776 единиц, вновь выявлено 480 бесхозяйных </w:t>
      </w:r>
      <w:r w:rsidR="007B512C" w:rsidRPr="0079668D">
        <w:rPr>
          <w:rFonts w:ascii="Times New Roman" w:hAnsi="Times New Roman" w:cs="Times New Roman"/>
          <w:sz w:val="28"/>
          <w:szCs w:val="28"/>
        </w:rPr>
        <w:t>ГТС</w:t>
      </w:r>
      <w:r w:rsidR="003833DF" w:rsidRPr="0079668D">
        <w:rPr>
          <w:rFonts w:ascii="Times New Roman" w:hAnsi="Times New Roman" w:cs="Times New Roman"/>
          <w:sz w:val="28"/>
          <w:szCs w:val="28"/>
        </w:rPr>
        <w:t>. Таким образом, общее количест</w:t>
      </w:r>
      <w:r w:rsidR="00033A45" w:rsidRPr="0079668D">
        <w:rPr>
          <w:rFonts w:ascii="Times New Roman" w:hAnsi="Times New Roman" w:cs="Times New Roman"/>
          <w:sz w:val="28"/>
          <w:szCs w:val="28"/>
        </w:rPr>
        <w:t xml:space="preserve">во бесхозяйных ГТС уменьшилось примерно на </w:t>
      </w:r>
      <w:r w:rsidR="003833DF" w:rsidRPr="0079668D">
        <w:rPr>
          <w:rFonts w:ascii="Times New Roman" w:hAnsi="Times New Roman" w:cs="Times New Roman"/>
          <w:sz w:val="28"/>
          <w:szCs w:val="28"/>
        </w:rPr>
        <w:t xml:space="preserve">10% в сравнении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3833DF" w:rsidRPr="0079668D">
        <w:rPr>
          <w:rFonts w:ascii="Times New Roman" w:hAnsi="Times New Roman" w:cs="Times New Roman"/>
          <w:sz w:val="28"/>
          <w:szCs w:val="28"/>
        </w:rPr>
        <w:t>с соответствующим показателем на 31 декабря 2021 г.</w:t>
      </w:r>
    </w:p>
    <w:p w14:paraId="5E80287F" w14:textId="77777777" w:rsidR="00EC14AF" w:rsidRPr="0079668D" w:rsidRDefault="00EC14AF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Органами местного самоуправления и органами государственной власти субъектов Российской Федерации за истекший период:</w:t>
      </w:r>
    </w:p>
    <w:p w14:paraId="759E7B5B" w14:textId="734D0C43" w:rsidR="00EC14AF" w:rsidRPr="0079668D" w:rsidRDefault="00EC14AF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 xml:space="preserve">поставлено на учёт в органах государственной регистрации в качестве </w:t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>недвижимой бесхозяйной вещи 504 бесхозяйных ГТС;</w:t>
      </w:r>
    </w:p>
    <w:p w14:paraId="5BEF4F7D" w14:textId="6DDC6B2F" w:rsidR="00EC14AF" w:rsidRPr="0079668D" w:rsidRDefault="00EC14AF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>оформлено право собственности на 378 бесхозяйных ГТС;</w:t>
      </w:r>
    </w:p>
    <w:p w14:paraId="4FCF0978" w14:textId="1EBAFB3A" w:rsidR="00EC14AF" w:rsidRDefault="00EC14AF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>после обследования, решениями комиссий субъектов Российской Федерации по чрезвычайным ситуациям, исключены из перечня бесхозяйных ГТС как утратившие признаки ГТС и не представляющие опасности</w:t>
      </w:r>
      <w:r w:rsidR="002F2EE7" w:rsidRPr="0079668D">
        <w:rPr>
          <w:rFonts w:ascii="Times New Roman" w:hAnsi="Times New Roman" w:cs="Times New Roman"/>
          <w:sz w:val="28"/>
          <w:szCs w:val="28"/>
        </w:rPr>
        <w:t>,</w:t>
      </w:r>
      <w:r w:rsidRPr="0079668D">
        <w:rPr>
          <w:rFonts w:ascii="Times New Roman" w:hAnsi="Times New Roman" w:cs="Times New Roman"/>
          <w:sz w:val="28"/>
          <w:szCs w:val="28"/>
        </w:rPr>
        <w:t xml:space="preserve"> –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396 </w:t>
      </w:r>
      <w:r w:rsidR="00625253" w:rsidRPr="0079668D">
        <w:rPr>
          <w:rFonts w:ascii="Times New Roman" w:hAnsi="Times New Roman" w:cs="Times New Roman"/>
          <w:sz w:val="28"/>
          <w:szCs w:val="28"/>
        </w:rPr>
        <w:t>объектов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555332EA" w14:textId="77777777" w:rsidR="00E3258A" w:rsidRPr="0079668D" w:rsidRDefault="00E3258A" w:rsidP="00D458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0C642" w14:textId="1E91E118" w:rsidR="002911BA" w:rsidRPr="0079668D" w:rsidRDefault="009213BE" w:rsidP="00B671A6">
      <w:pPr>
        <w:spacing w:after="0" w:line="32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68D">
        <w:rPr>
          <w:rFonts w:ascii="Times New Roman" w:hAnsi="Times New Roman" w:cs="Times New Roman"/>
          <w:b/>
          <w:sz w:val="28"/>
          <w:szCs w:val="28"/>
        </w:rPr>
        <w:t>1.</w:t>
      </w:r>
      <w:r w:rsidR="00E62B7B" w:rsidRPr="0079668D">
        <w:rPr>
          <w:rFonts w:ascii="Times New Roman" w:hAnsi="Times New Roman" w:cs="Times New Roman"/>
          <w:b/>
          <w:sz w:val="28"/>
          <w:szCs w:val="28"/>
        </w:rPr>
        <w:t>7</w:t>
      </w:r>
      <w:r w:rsidRPr="007966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11BA" w:rsidRPr="0079668D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функциональных подсистем контроля за </w:t>
      </w:r>
      <w:proofErr w:type="spellStart"/>
      <w:r w:rsidR="002911BA" w:rsidRPr="0079668D">
        <w:rPr>
          <w:rFonts w:ascii="Times New Roman" w:hAnsi="Times New Roman" w:cs="Times New Roman"/>
          <w:b/>
          <w:sz w:val="28"/>
          <w:szCs w:val="28"/>
        </w:rPr>
        <w:t>ядерно</w:t>
      </w:r>
      <w:proofErr w:type="spellEnd"/>
      <w:r w:rsidR="002911BA" w:rsidRPr="0079668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911BA" w:rsidRPr="0079668D">
        <w:rPr>
          <w:rFonts w:ascii="Times New Roman" w:hAnsi="Times New Roman" w:cs="Times New Roman"/>
          <w:b/>
          <w:sz w:val="28"/>
          <w:szCs w:val="28"/>
        </w:rPr>
        <w:t>радиационно</w:t>
      </w:r>
      <w:proofErr w:type="spellEnd"/>
      <w:r w:rsidR="002911BA" w:rsidRPr="0079668D">
        <w:rPr>
          <w:rFonts w:ascii="Times New Roman" w:hAnsi="Times New Roman" w:cs="Times New Roman"/>
          <w:b/>
          <w:sz w:val="28"/>
          <w:szCs w:val="28"/>
        </w:rPr>
        <w:t xml:space="preserve"> опасными объектами и за химически опасными и взрывопожароопасными объектами РСЧС</w:t>
      </w:r>
    </w:p>
    <w:p w14:paraId="0DA898CD" w14:textId="2931186B" w:rsidR="00E92091" w:rsidRPr="0079668D" w:rsidRDefault="00E92091" w:rsidP="00E92091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2022 году проведено 2 заседания Комиссии по предупреждению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(КЧС) Ростехнадзора, актуализирован состав КЧС Ростехнадзора, обеспечено участие представителей Ростехнадзора в заседаниях Правительственной КЧС и рабочих группах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при Правительственной КЧС. Кроме того, Ростехнадзор принял участие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организованном МЧС России командно-штабном учении в рамках функционирования единой государственной системы предупреждения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ликвидации чрезвычайных ситуаций.</w:t>
      </w:r>
    </w:p>
    <w:p w14:paraId="5732A8AB" w14:textId="23A96B47" w:rsidR="002911BA" w:rsidRPr="0079668D" w:rsidRDefault="00E92091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Н</w:t>
      </w:r>
      <w:r w:rsidR="002911BA" w:rsidRPr="0079668D">
        <w:rPr>
          <w:rFonts w:ascii="Times New Roman" w:hAnsi="Times New Roman" w:cs="Times New Roman"/>
          <w:sz w:val="28"/>
          <w:szCs w:val="28"/>
        </w:rPr>
        <w:t xml:space="preserve">а плановой основе была организована и проводилась работа Информационно-аналитического центра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Ростехнадзора (ИАЦ) </w:t>
      </w:r>
      <w:r w:rsidR="002911BA" w:rsidRPr="0079668D">
        <w:rPr>
          <w:rFonts w:ascii="Times New Roman" w:hAnsi="Times New Roman" w:cs="Times New Roman"/>
          <w:sz w:val="28"/>
          <w:szCs w:val="28"/>
        </w:rPr>
        <w:t xml:space="preserve">по </w:t>
      </w:r>
      <w:r w:rsidRPr="0079668D">
        <w:rPr>
          <w:rFonts w:ascii="Times New Roman" w:hAnsi="Times New Roman" w:cs="Times New Roman"/>
          <w:sz w:val="28"/>
          <w:szCs w:val="28"/>
        </w:rPr>
        <w:t>оценке</w:t>
      </w:r>
      <w:r w:rsidR="002911BA" w:rsidRPr="0079668D">
        <w:rPr>
          <w:rFonts w:ascii="Times New Roman" w:hAnsi="Times New Roman" w:cs="Times New Roman"/>
          <w:sz w:val="28"/>
          <w:szCs w:val="28"/>
        </w:rPr>
        <w:t xml:space="preserve"> противоаварийных тренировок на атомных электростанциях (АЭС)</w:t>
      </w:r>
      <w:r w:rsidRPr="0079668D">
        <w:rPr>
          <w:rFonts w:ascii="Times New Roman" w:hAnsi="Times New Roman" w:cs="Times New Roman"/>
          <w:sz w:val="28"/>
          <w:szCs w:val="28"/>
        </w:rPr>
        <w:t>. В целях развития функционала ИАЦ:</w:t>
      </w:r>
      <w:r w:rsidR="002911BA" w:rsidRPr="0079668D">
        <w:rPr>
          <w:rFonts w:ascii="Times New Roman" w:hAnsi="Times New Roman" w:cs="Times New Roman"/>
          <w:sz w:val="28"/>
          <w:szCs w:val="28"/>
        </w:rPr>
        <w:t xml:space="preserve"> актуализированы модели экспресс-оценки отдельных типов АЭС, разработаны альбомы аварийных режимов </w:t>
      </w:r>
      <w:proofErr w:type="spellStart"/>
      <w:r w:rsidR="002911BA" w:rsidRPr="0079668D">
        <w:rPr>
          <w:rFonts w:ascii="Times New Roman" w:hAnsi="Times New Roman" w:cs="Times New Roman"/>
          <w:sz w:val="28"/>
          <w:szCs w:val="28"/>
        </w:rPr>
        <w:t>запроектных</w:t>
      </w:r>
      <w:proofErr w:type="spellEnd"/>
      <w:r w:rsidR="002911BA" w:rsidRPr="0079668D">
        <w:rPr>
          <w:rFonts w:ascii="Times New Roman" w:hAnsi="Times New Roman" w:cs="Times New Roman"/>
          <w:sz w:val="28"/>
          <w:szCs w:val="28"/>
        </w:rPr>
        <w:t xml:space="preserve"> аварий для нескольких объектов использования атомной энергии; разработаны методики оценки эффективности противоаварийных учений и тренировок для организаций, эксплуатирующих исследовательские ядерные установки, объекты ядерного топливного цикла и судов с ядерными реакторами; проведено 7 научно-исследовательских работ.</w:t>
      </w:r>
    </w:p>
    <w:p w14:paraId="4D7D9F08" w14:textId="3F17B389" w:rsidR="002911BA" w:rsidRPr="0079668D" w:rsidRDefault="002911BA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Ростехнадзор принял участие в работе технических комитетов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по разработке национальных стандартов (ТК 322</w:t>
      </w:r>
      <w:r w:rsidRPr="0079668D">
        <w:rPr>
          <w:rFonts w:ascii="Times New Roman" w:hAnsi="Times New Roman" w:cs="Times New Roman"/>
          <w:sz w:val="28"/>
        </w:rPr>
        <w:t xml:space="preserve"> «Атомная техника»: подготовлен проект стандарта «Технические средства физической защиты. Общие технические требования», направлен в ТК 322; ТК 246 «Контейнеры»: разработка национальных стандартов к пломбировочным устройствам; </w:t>
      </w:r>
      <w:r w:rsidR="004E7264" w:rsidRPr="0079668D">
        <w:rPr>
          <w:rFonts w:ascii="Times New Roman" w:hAnsi="Times New Roman" w:cs="Times New Roman"/>
          <w:sz w:val="28"/>
        </w:rPr>
        <w:br/>
      </w:r>
      <w:r w:rsidRPr="0079668D">
        <w:rPr>
          <w:rFonts w:ascii="Times New Roman" w:hAnsi="Times New Roman" w:cs="Times New Roman"/>
          <w:sz w:val="28"/>
        </w:rPr>
        <w:t xml:space="preserve">ТК 071 «Гражданская оборона, предупреждение и ликвидация чрезвычайных ситуаций»: рассмотрено 45 проектов национальных (39) </w:t>
      </w:r>
      <w:r w:rsidR="004E7264" w:rsidRPr="0079668D">
        <w:rPr>
          <w:rFonts w:ascii="Times New Roman" w:hAnsi="Times New Roman" w:cs="Times New Roman"/>
          <w:sz w:val="28"/>
        </w:rPr>
        <w:br/>
      </w:r>
      <w:r w:rsidRPr="0079668D">
        <w:rPr>
          <w:rFonts w:ascii="Times New Roman" w:hAnsi="Times New Roman" w:cs="Times New Roman"/>
          <w:sz w:val="28"/>
        </w:rPr>
        <w:t xml:space="preserve">и межгосударственных (6) стандартов в области БЧС и ГО, в том числе </w:t>
      </w:r>
      <w:r w:rsidRPr="0079668D">
        <w:rPr>
          <w:rFonts w:ascii="Times New Roman" w:hAnsi="Times New Roman" w:cs="Times New Roman"/>
          <w:sz w:val="28"/>
        </w:rPr>
        <w:br/>
        <w:t xml:space="preserve">по тематике «Безопасный город», направлено в ТК 071 порядка 80 отзывов, </w:t>
      </w:r>
      <w:r w:rsidRPr="0079668D">
        <w:rPr>
          <w:rFonts w:ascii="Times New Roman" w:hAnsi="Times New Roman" w:cs="Times New Roman"/>
          <w:sz w:val="28"/>
        </w:rPr>
        <w:lastRenderedPageBreak/>
        <w:t>включающих в себя около 370 замечаний и предложений по доработке проектов стандартов).</w:t>
      </w:r>
    </w:p>
    <w:p w14:paraId="2F0FE652" w14:textId="11C5DD8D" w:rsidR="00505E23" w:rsidRPr="0079668D" w:rsidRDefault="00505E23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68D">
        <w:rPr>
          <w:rFonts w:ascii="Times New Roman" w:hAnsi="Times New Roman" w:cs="Times New Roman"/>
          <w:sz w:val="28"/>
        </w:rPr>
        <w:t xml:space="preserve">В сфере нормативного правового регулирования вопросов защиты населения и территорий от чрезвычайных ситуаций в 2022 году завершена работа над приказом Ростехнадзора, которым утверждены критерии отнесения объектов всех форм собственности, правообладателями которых являются организации, в отношении которых </w:t>
      </w:r>
      <w:r w:rsidR="002961A9" w:rsidRPr="0079668D">
        <w:rPr>
          <w:rFonts w:ascii="Times New Roman" w:hAnsi="Times New Roman" w:cs="Times New Roman"/>
          <w:sz w:val="28"/>
        </w:rPr>
        <w:t xml:space="preserve">Ростехнадзор </w:t>
      </w:r>
      <w:r w:rsidRPr="0079668D">
        <w:rPr>
          <w:rFonts w:ascii="Times New Roman" w:hAnsi="Times New Roman" w:cs="Times New Roman"/>
          <w:sz w:val="28"/>
        </w:rPr>
        <w:t>осуществляет регулирование деятельности, к потенциально опасным объектам (от 3 августа 2021 г. № 273</w:t>
      </w:r>
      <w:r w:rsidR="003E34CA" w:rsidRPr="0079668D">
        <w:rPr>
          <w:rFonts w:ascii="Times New Roman" w:hAnsi="Times New Roman" w:cs="Times New Roman"/>
          <w:sz w:val="28"/>
        </w:rPr>
        <w:t>,</w:t>
      </w:r>
      <w:r w:rsidRPr="0079668D">
        <w:rPr>
          <w:rFonts w:ascii="Times New Roman" w:hAnsi="Times New Roman" w:cs="Times New Roman"/>
          <w:sz w:val="28"/>
        </w:rPr>
        <w:t xml:space="preserve"> </w:t>
      </w:r>
      <w:r w:rsidR="0069013E" w:rsidRPr="0079668D">
        <w:rPr>
          <w:rFonts w:ascii="Times New Roman" w:hAnsi="Times New Roman" w:cs="Times New Roman"/>
          <w:sz w:val="28"/>
        </w:rPr>
        <w:t>зарегистрирован Минюстом России 12 января 2022 г., регистрационный № 66831</w:t>
      </w:r>
      <w:r w:rsidRPr="0079668D">
        <w:rPr>
          <w:rFonts w:ascii="Times New Roman" w:hAnsi="Times New Roman" w:cs="Times New Roman"/>
          <w:sz w:val="28"/>
        </w:rPr>
        <w:t>).</w:t>
      </w:r>
    </w:p>
    <w:p w14:paraId="2C03705C" w14:textId="77777777" w:rsidR="008E652D" w:rsidRPr="0079668D" w:rsidRDefault="008E652D" w:rsidP="00330162">
      <w:pPr>
        <w:spacing w:after="0" w:line="283" w:lineRule="auto"/>
        <w:ind w:firstLine="709"/>
      </w:pPr>
    </w:p>
    <w:p w14:paraId="0E6A4E57" w14:textId="50C67483" w:rsidR="00771FA7" w:rsidRPr="0079668D" w:rsidRDefault="00986A6D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D1184">
        <w:rPr>
          <w:rFonts w:ascii="Times New Roman" w:eastAsia="Calibri" w:hAnsi="Times New Roman" w:cs="Times New Roman"/>
          <w:b/>
          <w:sz w:val="28"/>
          <w:szCs w:val="28"/>
        </w:rPr>
        <w:t xml:space="preserve">. Нормативное 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правовое регулирование</w:t>
      </w:r>
    </w:p>
    <w:p w14:paraId="4119EC88" w14:textId="18406536" w:rsidR="003B636C" w:rsidRPr="0079668D" w:rsidRDefault="00771FA7" w:rsidP="003B636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 2022 году продолж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илась работа по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ю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нормативного правового регулирования в сфере деятельности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Ростехнадзора по следующим направлениям:</w:t>
      </w:r>
    </w:p>
    <w:p w14:paraId="1A940449" w14:textId="18BDD11F" w:rsidR="003B636C" w:rsidRPr="0079668D" w:rsidRDefault="003B636C" w:rsidP="003B636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актуализация действующих и разработка новых требований безопасности в рамках реализации Основ государственной политики в области промышленной и в области обеспечения ядерной безопасности, выполнения поручений Президента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и Правительства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79668D">
        <w:rPr>
          <w:rFonts w:ascii="Times New Roman" w:eastAsia="Calibri" w:hAnsi="Times New Roman" w:cs="Times New Roman"/>
          <w:sz w:val="28"/>
          <w:szCs w:val="28"/>
        </w:rPr>
        <w:t>поручени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>й Президента Российской Федерации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>, данн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>ых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по итогам аварии на шахте «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Листвяжная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B75270E" w14:textId="6C1476D1" w:rsidR="003B636C" w:rsidRPr="0079668D" w:rsidRDefault="00EC2AD6" w:rsidP="003B636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 xml:space="preserve">установление отдельных особенностей регулирования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на территориях новых субъектов Российской Федерации;</w:t>
      </w:r>
    </w:p>
    <w:p w14:paraId="18682951" w14:textId="30D1C4CD" w:rsidR="003B636C" w:rsidRPr="0079668D" w:rsidRDefault="00EC2AD6" w:rsidP="003B636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оптимизация и автоматизация предоставления государственных услуг;</w:t>
      </w:r>
    </w:p>
    <w:p w14:paraId="141B462B" w14:textId="5BF4EB4A" w:rsidR="005E531C" w:rsidRPr="0079668D" w:rsidRDefault="00EC2AD6" w:rsidP="003B636C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подготовка актов, направленных на реализацию положений федеральных законов.</w:t>
      </w:r>
    </w:p>
    <w:p w14:paraId="283B504D" w14:textId="3B175991" w:rsidR="009D384F" w:rsidRPr="0079668D" w:rsidRDefault="005E531C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 части разработки и сопровождения проектов федеральных законов</w:t>
      </w:r>
      <w:r w:rsidR="00FC63E5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FC63E5" w:rsidRPr="0079668D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</w:t>
      </w:r>
      <w:r w:rsidRPr="0079668D">
        <w:rPr>
          <w:rFonts w:ascii="Times New Roman" w:eastAsia="Calibri" w:hAnsi="Times New Roman" w:cs="Times New Roman"/>
          <w:sz w:val="28"/>
          <w:szCs w:val="28"/>
        </w:rPr>
        <w:t>в Правительство Россий</w:t>
      </w:r>
      <w:r w:rsidR="009D384F" w:rsidRPr="0079668D">
        <w:rPr>
          <w:rFonts w:ascii="Times New Roman" w:eastAsia="Calibri" w:hAnsi="Times New Roman" w:cs="Times New Roman"/>
          <w:sz w:val="28"/>
          <w:szCs w:val="28"/>
        </w:rPr>
        <w:t xml:space="preserve">ской Федерации </w:t>
      </w:r>
      <w:r w:rsidR="00FC63E5" w:rsidRPr="0079668D">
        <w:rPr>
          <w:rFonts w:ascii="Times New Roman" w:eastAsia="Calibri" w:hAnsi="Times New Roman" w:cs="Times New Roman"/>
          <w:sz w:val="28"/>
          <w:szCs w:val="28"/>
        </w:rPr>
        <w:t xml:space="preserve">внесены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9D384F" w:rsidRPr="0079668D">
        <w:rPr>
          <w:rFonts w:ascii="Times New Roman" w:eastAsia="Calibri" w:hAnsi="Times New Roman" w:cs="Times New Roman"/>
          <w:sz w:val="28"/>
          <w:szCs w:val="28"/>
        </w:rPr>
        <w:t>5 законопроектов:</w:t>
      </w:r>
    </w:p>
    <w:p w14:paraId="17F4307F" w14:textId="65DABFCE" w:rsidR="00FC63E5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 xml:space="preserve">законопроект № 196097-8 «О внесении изменений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 статьи 3 и 24 Закона Российской Федерации «О недрах»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(принят Федеральный закон от 17</w:t>
      </w:r>
      <w:r w:rsidR="002B64FF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2023</w:t>
      </w:r>
      <w:r w:rsidR="002B64FF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25-ФЗ «О внесении изменений в статьи 3 и 24 Закона Российской Федерации «О недрах»);</w:t>
      </w:r>
    </w:p>
    <w:p w14:paraId="5D659A04" w14:textId="54BA17D6" w:rsidR="00FC63E5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 xml:space="preserve">законопроект № 213698-8 «О внесении изменений в Федеральный закон «О промышленной безопасности опасных производственных объектов» (в части уточнения особенностей регулирования промышленной безопасности при организации и проведении сварочных работ на опасных </w:t>
      </w: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производственных объектах) (внесен в Государственную Думу Федерального Собрания Российской Федерации);</w:t>
      </w:r>
    </w:p>
    <w:p w14:paraId="22F6C3DB" w14:textId="13FD1CE0" w:rsidR="00FC63E5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 xml:space="preserve">законопроект № 247037-8 «О внесении изменений в Федеральный закон «О промышленной безопасности опасных производственных объектов», </w:t>
      </w:r>
      <w:r w:rsidR="00206300" w:rsidRPr="0079668D">
        <w:rPr>
          <w:rFonts w:ascii="Times New Roman" w:eastAsia="Calibri" w:hAnsi="Times New Roman" w:cs="Times New Roman"/>
          <w:sz w:val="28"/>
          <w:szCs w:val="28"/>
        </w:rPr>
        <w:t>(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уточняет обязательные требования в области промышленной безопасности,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в том числе устанавливает случаи, при которых допускается не применять суммацию опасных веществ при определении класса опасности рядом расположенных (в пределах 500 м) опасных производственных объектов</w:t>
      </w:r>
      <w:r w:rsidR="00206300" w:rsidRPr="0079668D">
        <w:rPr>
          <w:rFonts w:ascii="Times New Roman" w:eastAsia="Calibri" w:hAnsi="Times New Roman" w:cs="Times New Roman"/>
          <w:sz w:val="28"/>
          <w:szCs w:val="28"/>
        </w:rPr>
        <w:t>),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(принят Государственной Думой Федерального Собрания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Российской Федерации в первом чтении 25 января 2023 г.);</w:t>
      </w:r>
    </w:p>
    <w:p w14:paraId="220FBCA5" w14:textId="64EC9FB7" w:rsidR="00FC63E5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 xml:space="preserve">законопроект № 301993-8 «О внесении изменений в Федеральный закон «Об использовании атомной энергии» и Федеральный закон «О защите прав юридических лиц и индивидуальных предпринимателей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при осуществлении государственного контроля (надзора) и муниципального контроля» (внесен в Государственную Думу Федерального Собрания Российской Федерации);</w:t>
      </w:r>
    </w:p>
    <w:p w14:paraId="1244B352" w14:textId="64B81DB3" w:rsidR="00FC63E5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593F4D" w:rsidRPr="0079668D">
        <w:rPr>
          <w:rFonts w:ascii="Times New Roman" w:eastAsia="Calibri" w:hAnsi="Times New Roman" w:cs="Times New Roman"/>
          <w:sz w:val="28"/>
          <w:szCs w:val="28"/>
        </w:rPr>
        <w:t>з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аконопроект «О внесении изменений в Кодекс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Российской Федерации об административных правонарушениях».</w:t>
      </w:r>
    </w:p>
    <w:p w14:paraId="48C023DA" w14:textId="656D351A" w:rsidR="005E531C" w:rsidRPr="0079668D" w:rsidRDefault="00FC63E5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</w:t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>одготовленные Ростехнадзором предложения учтены в 4 федеральных конституционных законах о принятии в состав Российской Федерации новых субъектов Российской Федерации, а также 4 федеральных законах, проекты которых были внесены сенаторами Российской Федерации и депутатами Государственной Думы Федерального Собрания Российской Федерации, разработаны иными федеральными органами исполнительной власти:</w:t>
      </w:r>
    </w:p>
    <w:p w14:paraId="0E2C4E3F" w14:textId="06583D4A" w:rsidR="005E531C" w:rsidRPr="0079668D" w:rsidRDefault="000112A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t>от 19 декабря 2022 </w:t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 xml:space="preserve">г. № 548-ФЗ «О внесении изменения </w:t>
      </w:r>
      <w:r w:rsidR="00E12D8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 xml:space="preserve">в Федеральный закон «О внесении изменений в отдельные законодательные акты Российской Федерации в связи с принятием Федерального закона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Федерации»;</w:t>
      </w:r>
    </w:p>
    <w:p w14:paraId="54C27784" w14:textId="46D6F160" w:rsidR="005E531C" w:rsidRPr="0079668D" w:rsidRDefault="000112A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 xml:space="preserve">от 19 декабря 2022 г. № 528-ФЗ «О внесении изменений в статьи 9.6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>и 9.21 Кодекса Российской Федерации об административных правонарушениях»;</w:t>
      </w:r>
    </w:p>
    <w:p w14:paraId="436FD85F" w14:textId="2D7757EF" w:rsidR="005E531C" w:rsidRPr="0079668D" w:rsidRDefault="000112A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t>от 29 декабря 2022 </w:t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 xml:space="preserve">г. № 628-ФЗ «О внесении изменений </w:t>
      </w:r>
      <w:r w:rsidR="00E12D8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 xml:space="preserve">в Федеральный закон «Об обязательном страховании гражданской ответственности владельца опасного объекта за причинение вреда </w:t>
      </w:r>
      <w:r w:rsidR="00E12D8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>в результате аварии на опасном объекте» и отдельные законодательные акты Российской Федерации»;</w:t>
      </w:r>
    </w:p>
    <w:p w14:paraId="34CC910D" w14:textId="1DA517A5" w:rsidR="005E531C" w:rsidRPr="0079668D" w:rsidRDefault="000112A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5E531C" w:rsidRPr="0079668D">
        <w:rPr>
          <w:rFonts w:ascii="Times New Roman" w:eastAsia="Calibri" w:hAnsi="Times New Roman" w:cs="Times New Roman"/>
          <w:sz w:val="28"/>
          <w:szCs w:val="28"/>
        </w:rPr>
        <w:t>от 19 декабря 2022 г. № 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Федерации».</w:t>
      </w:r>
    </w:p>
    <w:p w14:paraId="304B9AA9" w14:textId="5B107BE5" w:rsidR="005E531C" w:rsidRPr="0079668D" w:rsidRDefault="005E531C" w:rsidP="00B1530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части разработки проектов актов Правительства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953223" w:rsidRPr="0079668D">
        <w:rPr>
          <w:rFonts w:ascii="Times New Roman" w:eastAsia="Calibri" w:hAnsi="Times New Roman" w:cs="Times New Roman"/>
          <w:sz w:val="28"/>
          <w:szCs w:val="28"/>
        </w:rPr>
        <w:t xml:space="preserve"> (далее – проектов актов)</w:t>
      </w:r>
      <w:r w:rsidR="004B6A66" w:rsidRPr="0079668D">
        <w:rPr>
          <w:rFonts w:ascii="Times New Roman" w:eastAsia="Calibri" w:hAnsi="Times New Roman" w:cs="Times New Roman"/>
          <w:sz w:val="28"/>
          <w:szCs w:val="28"/>
        </w:rPr>
        <w:t xml:space="preserve"> в отчетном периоде Ростехнадзором в Правительство Российской Федерации было внесено </w:t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4A2DFC" w:rsidRPr="0079668D">
        <w:rPr>
          <w:rFonts w:ascii="Times New Roman" w:eastAsia="Calibri" w:hAnsi="Times New Roman" w:cs="Times New Roman"/>
          <w:sz w:val="28"/>
          <w:szCs w:val="28"/>
        </w:rPr>
        <w:t>13</w:t>
      </w:r>
      <w:r w:rsidR="00903C45" w:rsidRPr="0079668D">
        <w:rPr>
          <w:rFonts w:ascii="Times New Roman" w:eastAsia="Calibri" w:hAnsi="Times New Roman" w:cs="Times New Roman"/>
          <w:sz w:val="28"/>
          <w:szCs w:val="28"/>
        </w:rPr>
        <w:t xml:space="preserve"> проектов актов, </w:t>
      </w:r>
      <w:r w:rsidR="004B6A66" w:rsidRPr="0079668D">
        <w:rPr>
          <w:rFonts w:ascii="Times New Roman" w:eastAsia="Calibri" w:hAnsi="Times New Roman" w:cs="Times New Roman"/>
          <w:sz w:val="28"/>
          <w:szCs w:val="28"/>
        </w:rPr>
        <w:t>из них</w:t>
      </w:r>
      <w:r w:rsidR="00903C45" w:rsidRPr="0079668D">
        <w:rPr>
          <w:rFonts w:ascii="Times New Roman" w:eastAsia="Calibri" w:hAnsi="Times New Roman" w:cs="Times New Roman"/>
          <w:sz w:val="28"/>
          <w:szCs w:val="28"/>
        </w:rPr>
        <w:t xml:space="preserve"> в 2022 году </w:t>
      </w:r>
      <w:r w:rsidR="00B1530F" w:rsidRPr="0079668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Pr="0079668D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903C45" w:rsidRPr="0079668D">
        <w:rPr>
          <w:rFonts w:ascii="Times New Roman" w:eastAsia="Calibri" w:hAnsi="Times New Roman" w:cs="Times New Roman"/>
          <w:sz w:val="28"/>
          <w:szCs w:val="28"/>
        </w:rPr>
        <w:t>о 12,</w:t>
      </w:r>
      <w:r w:rsidR="004A2DFC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C45" w:rsidRPr="0079668D">
        <w:rPr>
          <w:rFonts w:ascii="Times New Roman" w:eastAsia="Calibri" w:hAnsi="Times New Roman" w:cs="Times New Roman"/>
          <w:sz w:val="28"/>
          <w:szCs w:val="28"/>
        </w:rPr>
        <w:t>в начале 2023 года</w:t>
      </w:r>
      <w:r w:rsidR="00B1530F" w:rsidRPr="0079668D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="00903C45" w:rsidRPr="00796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562411" w14:textId="05C97AFF" w:rsidR="005E531C" w:rsidRPr="0079668D" w:rsidRDefault="005E531C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 части разработки приказов Ростехнадзора прошли государственную регистрацию в Минюсте России 45 нормативных правовых актов Ростехнадзора</w:t>
      </w:r>
      <w:r w:rsidR="000F6759" w:rsidRPr="0079668D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EA27D6" w:rsidRPr="0079668D">
        <w:rPr>
          <w:rFonts w:ascii="Times New Roman" w:eastAsia="Calibri" w:hAnsi="Times New Roman" w:cs="Times New Roman"/>
          <w:sz w:val="28"/>
          <w:szCs w:val="28"/>
        </w:rPr>
        <w:t xml:space="preserve"> разработанных</w:t>
      </w:r>
      <w:r w:rsidR="000F6759" w:rsidRPr="0079668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56A87" w:rsidRPr="0079668D">
        <w:rPr>
          <w:rFonts w:ascii="Times New Roman" w:eastAsia="Calibri" w:hAnsi="Times New Roman" w:cs="Times New Roman"/>
          <w:sz w:val="28"/>
          <w:szCs w:val="28"/>
        </w:rPr>
        <w:t xml:space="preserve"> рамках исполнения</w:t>
      </w:r>
      <w:r w:rsidR="000F6759" w:rsidRPr="0079668D">
        <w:rPr>
          <w:rFonts w:ascii="Times New Roman" w:eastAsia="Calibri" w:hAnsi="Times New Roman" w:cs="Times New Roman"/>
          <w:sz w:val="28"/>
          <w:szCs w:val="28"/>
        </w:rPr>
        <w:t xml:space="preserve"> перечня поручений Президента Российской Федерации по итогам совещания </w:t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0F6759" w:rsidRPr="0079668D">
        <w:rPr>
          <w:rFonts w:ascii="Times New Roman" w:eastAsia="Calibri" w:hAnsi="Times New Roman" w:cs="Times New Roman"/>
          <w:sz w:val="28"/>
          <w:szCs w:val="28"/>
        </w:rPr>
        <w:t xml:space="preserve">о ситуации в угольной отрасли Кузбасса 2 декабря 2021 г. (№ Пр-2576 </w:t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0F6759" w:rsidRPr="0079668D">
        <w:rPr>
          <w:rFonts w:ascii="Times New Roman" w:eastAsia="Calibri" w:hAnsi="Times New Roman" w:cs="Times New Roman"/>
          <w:sz w:val="28"/>
          <w:szCs w:val="28"/>
        </w:rPr>
        <w:t>от 31 декабря 2021 г.) (изданы 6 ведомственных нормативных правовых актов)</w:t>
      </w:r>
      <w:r w:rsidRPr="00796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27DF3B" w14:textId="4BA8CD8D" w:rsidR="005E531C" w:rsidRPr="0079668D" w:rsidRDefault="005E531C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Кроме того, разработано и утверждено </w:t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>22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руководств</w:t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>а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по безопасности</w:t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 xml:space="preserve"> в области промышленной безопасности и в области использования атомной энергии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, а также признано утратившим силу 1 действующее руководство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по безопасности.</w:t>
      </w:r>
    </w:p>
    <w:p w14:paraId="5E34504B" w14:textId="77777777" w:rsidR="005E531C" w:rsidRPr="0079668D" w:rsidRDefault="005E531C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E5A41" w14:textId="77777777" w:rsidR="00771FA7" w:rsidRPr="0079668D" w:rsidRDefault="00771FA7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В области использования атомной энергии:</w:t>
      </w:r>
    </w:p>
    <w:p w14:paraId="6BC80E6C" w14:textId="4BCBFA84" w:rsidR="00771FA7" w:rsidRPr="0079668D" w:rsidRDefault="00026325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Приказами Ростехнадзора 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риняты федеральные нормы и правила</w:t>
      </w:r>
      <w:r w:rsidR="00A87FDE" w:rsidRPr="0079668D">
        <w:rPr>
          <w:rFonts w:ascii="Times New Roman" w:eastAsia="Calibri" w:hAnsi="Times New Roman" w:cs="Times New Roman"/>
          <w:sz w:val="28"/>
          <w:szCs w:val="28"/>
        </w:rPr>
        <w:t xml:space="preserve"> (ФНП)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4DE29A3" w14:textId="4C0C4455" w:rsidR="00771FA7" w:rsidRPr="0079668D" w:rsidRDefault="00A87FDE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«Правила безопасности при перевозке радиоактивных материалов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на объектах использования атомной энергии» (от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t xml:space="preserve">25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19F0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145, зарегистрирован Минюстом России 28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69053);</w:t>
      </w:r>
    </w:p>
    <w:p w14:paraId="09F03B58" w14:textId="59A715AA" w:rsidR="00771FA7" w:rsidRPr="0079668D" w:rsidRDefault="001A4B8E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Пункты контейнерного хранения отработавшего ядерного топлива. Требования безопасности» (от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26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361, зарегистрирован Минюстом России 21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71732);</w:t>
      </w:r>
    </w:p>
    <w:p w14:paraId="60214C73" w14:textId="56046FDF" w:rsidR="00771FA7" w:rsidRPr="0079668D" w:rsidRDefault="00771FA7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внесены изменения в действующие </w:t>
      </w:r>
      <w:r w:rsidR="008046B0" w:rsidRPr="0079668D">
        <w:rPr>
          <w:rFonts w:ascii="Times New Roman" w:eastAsia="Calibri" w:hAnsi="Times New Roman" w:cs="Times New Roman"/>
          <w:sz w:val="28"/>
          <w:szCs w:val="28"/>
        </w:rPr>
        <w:t>ФНП</w:t>
      </w:r>
      <w:r w:rsidRPr="007966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87EBB6E" w14:textId="6A834D85" w:rsidR="00771FA7" w:rsidRPr="0079668D" w:rsidRDefault="001A4B8E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Критерии приемлемости радиоактивных отходов для захоронения» (</w:t>
      </w:r>
      <w:r w:rsidR="00026325" w:rsidRPr="0079668D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от 14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428, зарегистрирован Минюстом России 25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67916);</w:t>
      </w:r>
    </w:p>
    <w:p w14:paraId="30E95B21" w14:textId="3CA4190E" w:rsidR="00771FA7" w:rsidRPr="0079668D" w:rsidRDefault="001A4B8E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Правила ядерной безопасности исследовательских реакторов», утвержденные приказом </w:t>
      </w:r>
      <w:r w:rsidR="008D743D" w:rsidRPr="0079668D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от 4 августа 2017 г. № 295» (изменения от 28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465, зарегистрирован Минюстом России 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№ 67100). </w:t>
      </w:r>
    </w:p>
    <w:p w14:paraId="0359D7AF" w14:textId="1BADEE1A" w:rsidR="00771FA7" w:rsidRPr="0079668D" w:rsidRDefault="00A87FDE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риказом Ростехнадзора от 18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163 (зарегистрирован Минюстом России 14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№ 69272) внесены изменения в следующие федеральные нормы и правила в области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использования атомной энергии по вопросам регулирования безопасности при обращении с радиоактивными отходами:</w:t>
      </w:r>
    </w:p>
    <w:p w14:paraId="28B40E1F" w14:textId="464A40C9" w:rsidR="00771FA7" w:rsidRPr="0079668D" w:rsidRDefault="00CD7B9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Захоронение радиоактивных отходов. Принципы, критерии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и основные требования безопасности»;</w:t>
      </w:r>
    </w:p>
    <w:p w14:paraId="1E8E81EC" w14:textId="29A42C46" w:rsidR="00771FA7" w:rsidRPr="0079668D" w:rsidRDefault="00CD7B9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Безопасность при обращении с радиоактивными отходами. Общие положения»;</w:t>
      </w:r>
    </w:p>
    <w:p w14:paraId="5C1AF939" w14:textId="1A433753" w:rsidR="00771FA7" w:rsidRPr="0079668D" w:rsidRDefault="00CD7B9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Приповерхностное захоронение радиоактивных отходов. Требования безопасности»;</w:t>
      </w:r>
    </w:p>
    <w:p w14:paraId="11D7EC48" w14:textId="1FAE1FFB" w:rsidR="00771FA7" w:rsidRPr="0079668D" w:rsidRDefault="00CD7B9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Требования к обеспечению безопасности пунктов размещения особых радиоактивных отходов и пунктов консервации особых радиоактивных отходов».</w:t>
      </w:r>
    </w:p>
    <w:p w14:paraId="4CC914AD" w14:textId="77777777" w:rsidR="001C6CDC" w:rsidRPr="0079668D" w:rsidRDefault="001C6CD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AFD6C" w14:textId="208FF33F" w:rsidR="001C6CDC" w:rsidRPr="0079668D" w:rsidRDefault="00517355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Приказами Ростехнадзора у</w:t>
      </w:r>
      <w:r w:rsidR="001C6CDC" w:rsidRPr="0079668D">
        <w:rPr>
          <w:rFonts w:ascii="Times New Roman" w:eastAsia="Calibri" w:hAnsi="Times New Roman" w:cs="Times New Roman"/>
          <w:sz w:val="28"/>
          <w:szCs w:val="28"/>
        </w:rPr>
        <w:t>тверждены руководства по безопасности (РБ)</w:t>
      </w:r>
      <w:r w:rsidR="002D1D20" w:rsidRPr="007966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B478F08" w14:textId="17008508" w:rsidR="002D1D20" w:rsidRPr="0079668D" w:rsidRDefault="002D1D2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>Руководство по проведению периодической оценки безопасности блока атомной станции» (от 17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79668D">
        <w:rPr>
          <w:rFonts w:ascii="Times New Roman" w:eastAsia="Calibri" w:hAnsi="Times New Roman" w:cs="Times New Roman"/>
          <w:sz w:val="28"/>
          <w:szCs w:val="28"/>
        </w:rPr>
        <w:t>№ 396);</w:t>
      </w:r>
    </w:p>
    <w:p w14:paraId="63471972" w14:textId="06D4682C" w:rsidR="002D1D20" w:rsidRPr="0079668D" w:rsidRDefault="002D1D2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Учет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флюенса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быстрых нейтронов на корпусах и образцах-свидетелях ВВЭР для последующего прогнозирования радиационного ресурса корпусов» (от 15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4B8E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79);</w:t>
      </w:r>
    </w:p>
    <w:p w14:paraId="39A807B3" w14:textId="4BB515A2" w:rsidR="002D1D20" w:rsidRPr="0079668D" w:rsidRDefault="002D1D20" w:rsidP="001A39F3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по выбору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референтных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единиц типовых элементов систем контроля и управления атомных станций для осуществления мероприятий по управлению ресурсом» (от 25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79668D">
        <w:rPr>
          <w:rFonts w:ascii="Times New Roman" w:eastAsia="Calibri" w:hAnsi="Times New Roman" w:cs="Times New Roman"/>
          <w:sz w:val="28"/>
          <w:szCs w:val="28"/>
        </w:rPr>
        <w:t>№ 268);</w:t>
      </w:r>
    </w:p>
    <w:p w14:paraId="7E3C3D55" w14:textId="0233EA85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Рекомендуемые тестовые задачи для верификации программ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для электронных вычислительных машин, используемых при проведении вероятностного анализа безопасности объектов испо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льзования атомной энергии» (от </w:t>
      </w:r>
      <w:r w:rsidRPr="0079668D">
        <w:rPr>
          <w:rFonts w:ascii="Times New Roman" w:eastAsia="Calibri" w:hAnsi="Times New Roman" w:cs="Times New Roman"/>
          <w:sz w:val="28"/>
          <w:szCs w:val="28"/>
        </w:rPr>
        <w:t>1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249);</w:t>
      </w:r>
    </w:p>
    <w:p w14:paraId="6809E7E1" w14:textId="7A9C5136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по выбору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референтных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единиц типовых элементов электротехнического оборудования атомных станций для осуществления мероприятий по управлению ресурсом» (от 25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269);</w:t>
      </w:r>
    </w:p>
    <w:p w14:paraId="5F118245" w14:textId="2ECEA61C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по составу и содержанию программы вывода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из эксплуата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ции блока атомной станции» (от </w:t>
      </w:r>
      <w:r w:rsidRPr="0079668D">
        <w:rPr>
          <w:rFonts w:ascii="Times New Roman" w:eastAsia="Calibri" w:hAnsi="Times New Roman" w:cs="Times New Roman"/>
          <w:sz w:val="28"/>
          <w:szCs w:val="28"/>
        </w:rPr>
        <w:t>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250);</w:t>
      </w:r>
    </w:p>
    <w:p w14:paraId="3DBF819C" w14:textId="5468CA2A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по выбору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референтных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единиц типовых элементов тепломеханического оборудования атомных станций для осуществления мероприятий по управлению ресурсом» (от 11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256);</w:t>
      </w:r>
    </w:p>
    <w:p w14:paraId="76DC10C4" w14:textId="565CCB50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>Динамический мониторинг строительных конструкций объектов использования атомной энергии» (от 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84);</w:t>
      </w:r>
    </w:p>
    <w:p w14:paraId="737C19E6" w14:textId="1FE86645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по организации и проведению категорирования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радионуклидных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источников по радиационной опасности» (от 16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44);</w:t>
      </w:r>
    </w:p>
    <w:p w14:paraId="702BABE1" w14:textId="6C4C21EC" w:rsidR="002D1D20" w:rsidRPr="0079668D" w:rsidRDefault="002D1D2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Рекомендации к составу и содержанию отчета по комплексному обследованию судов и других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плавсредств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с ядерными реакторами и судов атомно-технологического обслуживания при продлении срока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их эксплуатации» (от 17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8).</w:t>
      </w:r>
    </w:p>
    <w:p w14:paraId="79FF61D7" w14:textId="411CAA66" w:rsidR="000A5A17" w:rsidRPr="0079668D" w:rsidRDefault="000A5A17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Также приказом Ростехнадзора от 11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37 утверждены Методические рекомендации по осуществлению постоянного государственного надзора на исследовательских ядерных установках.</w:t>
      </w:r>
    </w:p>
    <w:p w14:paraId="143089A0" w14:textId="70498B73" w:rsidR="009D384F" w:rsidRPr="0079668D" w:rsidRDefault="009D384F" w:rsidP="009D384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 рамках совершенствования нормативного правового регулирования учета и контроля ядерных материалов, радиоактивных веществ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 радиоактивных отходов</w:t>
      </w:r>
      <w:r w:rsidR="002A5BD2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физической защиты объектов использования атомной энергии, а также аварийной готовности и реагирования подготовлены шесть проектов ФНП и один проект РБ:</w:t>
      </w:r>
    </w:p>
    <w:p w14:paraId="251C7D8B" w14:textId="67362052" w:rsidR="009D384F" w:rsidRPr="0079668D" w:rsidRDefault="009D384F" w:rsidP="009D384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«Требования к физической защите ядерных материалов, ядерных установок и пунктов хранения ядерных материалов</w:t>
      </w:r>
      <w:r w:rsidR="002A5BD2" w:rsidRPr="0079668D">
        <w:rPr>
          <w:rFonts w:ascii="Times New Roman" w:eastAsia="Calibri" w:hAnsi="Times New Roman" w:cs="Times New Roman"/>
          <w:sz w:val="28"/>
          <w:szCs w:val="28"/>
        </w:rPr>
        <w:t>»</w:t>
      </w:r>
      <w:r w:rsidRPr="0079668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08FCBC" w14:textId="77777777" w:rsidR="009D384F" w:rsidRPr="0079668D" w:rsidRDefault="009D384F" w:rsidP="009D384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«Правила физической защиты радиоактивных веществ, радиоактивных отходов, радиационных источников и пунктов хранения»;</w:t>
      </w:r>
    </w:p>
    <w:p w14:paraId="60D49DD3" w14:textId="77777777" w:rsidR="009D384F" w:rsidRPr="0079668D" w:rsidRDefault="009D384F" w:rsidP="009D384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«Правила физической защиты радиоактивных веществ, радиационных источников и радиоактивных отходов при их транспортировании»;</w:t>
      </w:r>
    </w:p>
    <w:p w14:paraId="36A4A84C" w14:textId="16A2FBE6" w:rsidR="009D384F" w:rsidRPr="0079668D" w:rsidRDefault="009D384F" w:rsidP="00353DF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«Основные правила учета и контроля радиоактивных веществ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 радиоактивных отходов в организации»;</w:t>
      </w:r>
    </w:p>
    <w:p w14:paraId="7293B8CF" w14:textId="6BE70381" w:rsidR="009D384F" w:rsidRPr="0079668D" w:rsidRDefault="009D384F" w:rsidP="00353DF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«Требования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учета и контроля ядерных материалов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и государственного учета, и контроля радиоактивных веществ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 радиоактивных отходов»;</w:t>
      </w:r>
    </w:p>
    <w:p w14:paraId="4555164D" w14:textId="77777777" w:rsidR="00353DF2" w:rsidRPr="0079668D" w:rsidRDefault="009D384F" w:rsidP="00353DF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«Требования к порядку разработки и утверждения планов мероприятий по защите населения»;</w:t>
      </w:r>
    </w:p>
    <w:p w14:paraId="2773CFB9" w14:textId="5C893E2F" w:rsidR="008D743D" w:rsidRPr="0079668D" w:rsidRDefault="009D384F" w:rsidP="00353DF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проект руководства по безопасности «Рекомендации по оформлению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и проведению процедуры передачи радиоактивных веществ и радиоактивных отходов».</w:t>
      </w:r>
    </w:p>
    <w:p w14:paraId="12870547" w14:textId="77777777" w:rsidR="009D384F" w:rsidRPr="0079668D" w:rsidRDefault="009D384F" w:rsidP="009D384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04134" w14:textId="77777777" w:rsidR="00771FA7" w:rsidRPr="0079668D" w:rsidRDefault="00771FA7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В области промышленной безопасности:</w:t>
      </w:r>
    </w:p>
    <w:p w14:paraId="654E4456" w14:textId="7FF88DF1" w:rsidR="008046B0" w:rsidRPr="0079668D" w:rsidRDefault="0061310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Приказами Ростехнадзора п</w:t>
      </w:r>
      <w:r w:rsidR="008046B0" w:rsidRPr="0079668D">
        <w:rPr>
          <w:rFonts w:ascii="Times New Roman" w:eastAsia="Calibri" w:hAnsi="Times New Roman" w:cs="Times New Roman"/>
          <w:sz w:val="28"/>
          <w:szCs w:val="28"/>
        </w:rPr>
        <w:t xml:space="preserve">риняты </w:t>
      </w:r>
      <w:r w:rsidR="00F5408F" w:rsidRPr="0079668D">
        <w:rPr>
          <w:rFonts w:ascii="Times New Roman" w:eastAsia="Calibri" w:hAnsi="Times New Roman" w:cs="Times New Roman"/>
          <w:sz w:val="28"/>
          <w:szCs w:val="28"/>
        </w:rPr>
        <w:t>ФНП</w:t>
      </w:r>
      <w:r w:rsidR="008046B0" w:rsidRPr="007966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BC6B5C5" w14:textId="1819F14D" w:rsidR="00771FA7" w:rsidRPr="0079668D" w:rsidRDefault="008046B0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proofErr w:type="gramStart"/>
      <w:r w:rsidR="00027D9C"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>Правила безопасной эксплуатации технологических трубопроводов» (от 21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444, зарегистрирован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Минюст</w:t>
      </w:r>
      <w:r w:rsidRPr="0079668D">
        <w:rPr>
          <w:rFonts w:ascii="Times New Roman" w:eastAsia="Calibri" w:hAnsi="Times New Roman" w:cs="Times New Roman"/>
          <w:sz w:val="28"/>
          <w:szCs w:val="28"/>
        </w:rPr>
        <w:t>ом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России 1</w:t>
      </w:r>
      <w:r w:rsidR="00A337AE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A337AE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A24E8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68666</w:t>
      </w:r>
      <w:r w:rsidRPr="0079668D">
        <w:rPr>
          <w:rFonts w:ascii="Times New Roman" w:eastAsia="Calibri" w:hAnsi="Times New Roman" w:cs="Times New Roman"/>
          <w:sz w:val="28"/>
          <w:szCs w:val="28"/>
        </w:rPr>
        <w:t>)</w:t>
      </w:r>
      <w:r w:rsidR="00F5408F" w:rsidRPr="00796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6B6E65" w14:textId="77777777" w:rsidR="00F5408F" w:rsidRPr="0079668D" w:rsidRDefault="00F5408F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CF9600" w14:textId="28B19344" w:rsidR="00771FA7" w:rsidRPr="0079668D" w:rsidRDefault="00F5408F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несены изменения в действующие </w:t>
      </w:r>
      <w:r w:rsidR="008046B0" w:rsidRPr="0079668D">
        <w:rPr>
          <w:rFonts w:ascii="Times New Roman" w:eastAsia="Calibri" w:hAnsi="Times New Roman" w:cs="Times New Roman"/>
          <w:sz w:val="28"/>
          <w:szCs w:val="28"/>
        </w:rPr>
        <w:t>ФНП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ABA3046" w14:textId="3FDE7B97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Правила безопасности в нефтяной и газовой промышленности»</w:t>
      </w:r>
      <w:r w:rsidR="00C91682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утвержденные приказом Ростехнадзора от 15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534 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(от 19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F56FA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10, зарегистрирован Минюстом России 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68300);</w:t>
      </w:r>
    </w:p>
    <w:p w14:paraId="53DAE90F" w14:textId="364AD7B6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Правила безопасности в угольных шахтах</w:t>
      </w:r>
      <w:r w:rsidR="00C91682" w:rsidRPr="0079668D">
        <w:rPr>
          <w:rFonts w:ascii="Times New Roman" w:eastAsia="Calibri" w:hAnsi="Times New Roman" w:cs="Times New Roman"/>
          <w:sz w:val="28"/>
          <w:szCs w:val="28"/>
        </w:rPr>
        <w:t>»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утвержде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нные приказом Ростехнадзора от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8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 № 507 (от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7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A39F3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93961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</w:t>
      </w:r>
      <w:r w:rsidR="00E93961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109, зарегистрирован Минюстом России 30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68634);</w:t>
      </w:r>
    </w:p>
    <w:p w14:paraId="102BD991" w14:textId="027733A4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Правила проведения экспертизы промышленной безопасности», утвержденные приказом Ростехнадзора от 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420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(от 13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F56FA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120, з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арегистрирован Минюстом России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6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</w:t>
      </w:r>
      <w:r w:rsidR="001F56FA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68752);</w:t>
      </w:r>
    </w:p>
    <w:p w14:paraId="7D463F7A" w14:textId="185546F8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Правила безопасности при производстве, хранении и применении взрывчатых материалов промышленного назначения», утвержденные приказом Ростехнадзора от 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494 (от 25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171, з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арегистрирован Минюстом России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68708);</w:t>
      </w:r>
    </w:p>
    <w:p w14:paraId="0AFE272E" w14:textId="7EA69225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Инструкция по аэрологической безопасно</w:t>
      </w:r>
      <w:r w:rsidR="009954F8" w:rsidRPr="0079668D">
        <w:rPr>
          <w:rFonts w:ascii="Times New Roman" w:eastAsia="Calibri" w:hAnsi="Times New Roman" w:cs="Times New Roman"/>
          <w:sz w:val="28"/>
          <w:szCs w:val="28"/>
        </w:rPr>
        <w:t>сти угольных шахт», утвержденная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приказом Ростехнадзора от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506 (от 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183, зарегистрирован Минюстом России 13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t> 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>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69248);</w:t>
      </w:r>
    </w:p>
    <w:p w14:paraId="388F894C" w14:textId="787C902C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Правила безопасности </w:t>
      </w:r>
      <w:proofErr w:type="spellStart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автогазозаправочных</w:t>
      </w:r>
      <w:proofErr w:type="spell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станций газомоторного топлива», утвержденные приказом Ростехнадзора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от 15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530 (от 4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209, зарегистрирован Минюстом России 14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70932);</w:t>
      </w:r>
    </w:p>
    <w:p w14:paraId="75930358" w14:textId="5B290D42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Требования к производству сварочных работ на опасных производственных объектах», утвержденные приказом Ростехнадзора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от 11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519 (от 25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238, зарегистрирован Минюстом России 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69725);</w:t>
      </w:r>
    </w:p>
    <w:p w14:paraId="23F445E6" w14:textId="7042388E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Правила безопасности объектов сжиженного природного газа», утвержденные приказом Ростехнадзора от 11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 № 521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>(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от 20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321 (зарегистрирован Минюстом России 27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E93961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93961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70726).</w:t>
      </w:r>
    </w:p>
    <w:p w14:paraId="1C77C99E" w14:textId="77777777" w:rsidR="00F26846" w:rsidRPr="0079668D" w:rsidRDefault="00F26846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2A5701" w14:textId="359A1376" w:rsidR="00771FA7" w:rsidRPr="0079668D" w:rsidRDefault="00E93961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У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тверждены индикаторы риска при осуществлении федерального государственного лицензионн</w:t>
      </w:r>
      <w:r w:rsidR="00B245BF" w:rsidRPr="0079668D">
        <w:rPr>
          <w:rFonts w:ascii="Times New Roman" w:eastAsia="Calibri" w:hAnsi="Times New Roman" w:cs="Times New Roman"/>
          <w:sz w:val="28"/>
          <w:szCs w:val="28"/>
        </w:rPr>
        <w:t>ого контроля в сферах:</w:t>
      </w:r>
    </w:p>
    <w:p w14:paraId="0C58A206" w14:textId="295B1721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обращение взрывчатых материалов промышленного назначения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(от 13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425, зарегистрирован Минюстом России 24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67441);</w:t>
      </w:r>
    </w:p>
    <w:p w14:paraId="3F4C7FF2" w14:textId="558A18B0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проведение экспертизы промышленной безопасности (от 13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426, зарегистрирован Минюстом России 25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67489);</w:t>
      </w:r>
    </w:p>
    <w:p w14:paraId="74D5307E" w14:textId="6BFEDF21" w:rsidR="00771FA7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производство маркшейдерских работ (от 25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63, зарегистрирован Минюстом России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67558).</w:t>
      </w:r>
    </w:p>
    <w:p w14:paraId="16626F01" w14:textId="77777777" w:rsidR="0035683A" w:rsidRPr="0079668D" w:rsidRDefault="0035683A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9324F" w14:textId="007AC3EA" w:rsidR="0035683A" w:rsidRPr="0079668D" w:rsidRDefault="00E93961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У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тверждены РБ:</w:t>
      </w:r>
    </w:p>
    <w:p w14:paraId="467C5649" w14:textId="26932089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Рекомендации по аэрологической б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езопасности угольных шахт»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(от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22);</w:t>
      </w:r>
    </w:p>
    <w:p w14:paraId="2B06F973" w14:textId="7666942E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Методика моделирования распространения аварийных выбросов опасных веществ» (от 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385);</w:t>
      </w:r>
    </w:p>
    <w:p w14:paraId="459C7CD4" w14:textId="6F92C3F9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Методические основы анализа опасностей и оценки риска аварий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на опасных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производственных объектах» (от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3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387);</w:t>
      </w:r>
    </w:p>
    <w:p w14:paraId="1F6DB8DE" w14:textId="6215B725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Рекомендации по оформлению и хранению документации, подтверждающей безопасность величины максимально разрешенного рабочего давления, при эксплуатации опасных производственных объектов магистральных трубопроводов» (от 31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379);</w:t>
      </w:r>
    </w:p>
    <w:p w14:paraId="4F59ED0C" w14:textId="5E84F743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Методика оценки последствий аварийных взрывов топливно-воздушных смесей» (от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412);</w:t>
      </w:r>
    </w:p>
    <w:p w14:paraId="47E7BB60" w14:textId="12303AB3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Методика оценки риска аварий на технологических трубопроводах, связанных с перемещением взрывопожароопасных жидкостей» (от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№ 411);</w:t>
      </w:r>
    </w:p>
    <w:p w14:paraId="200C3FCC" w14:textId="544C54FF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Методика оценки риска аварий на технологических трубопроводах, связанных с перемещением взрывопожароопасных газов» (от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410);</w:t>
      </w:r>
    </w:p>
    <w:p w14:paraId="10F83A7F" w14:textId="693A8E00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Методика оценки последствий аварий на взрывопожароопасных химических производствах» (от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415);</w:t>
      </w:r>
    </w:p>
    <w:p w14:paraId="1DE8D542" w14:textId="176D1170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Методы обоснования </w:t>
      </w:r>
      <w:proofErr w:type="spellStart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взрывоустойчивости</w:t>
      </w:r>
      <w:proofErr w:type="spell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зданий и сооружений при взрывах топливно-воздушных смесей на опасных производственных объектах» (от 28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413);</w:t>
      </w:r>
    </w:p>
    <w:p w14:paraId="084A0485" w14:textId="3A998683" w:rsidR="0035683A" w:rsidRPr="0079668D" w:rsidRDefault="00027D9C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Методика оценки риска аварий на опасных производственных объектах нефтегазоперерабатывающей, </w:t>
      </w:r>
      <w:proofErr w:type="spellStart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нефте</w:t>
      </w:r>
      <w:proofErr w:type="spell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proofErr w:type="spellStart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газохи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>мической</w:t>
      </w:r>
      <w:proofErr w:type="spellEnd"/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промышленности» (от 28 ноября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414);</w:t>
      </w:r>
    </w:p>
    <w:p w14:paraId="1A9C16FE" w14:textId="32AC0131" w:rsidR="0035683A" w:rsidRPr="0079668D" w:rsidRDefault="0035683A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="0006346F"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79668D">
        <w:rPr>
          <w:rFonts w:ascii="Times New Roman" w:eastAsia="Calibri" w:hAnsi="Times New Roman" w:cs="Times New Roman"/>
          <w:sz w:val="28"/>
          <w:szCs w:val="28"/>
        </w:rPr>
        <w:t>Методика оценки риска аварий на опасных производственных объектах магистрального трубопроводного транспорта газа» (от 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454);</w:t>
      </w:r>
    </w:p>
    <w:p w14:paraId="6527A69F" w14:textId="403F4BC5" w:rsidR="0035683A" w:rsidRPr="0079668D" w:rsidRDefault="00910F86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79668D">
        <w:rPr>
          <w:rFonts w:ascii="Times New Roman" w:eastAsia="Calibri" w:hAnsi="Times New Roman" w:cs="Times New Roman"/>
          <w:sz w:val="28"/>
          <w:szCs w:val="28"/>
        </w:rPr>
        <w:tab/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35683A" w:rsidRPr="0079668D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проведению количественного анализа риска аварий на опасных производственных объектах магистральных нефтепроводов и нефтепродуктопроводов» (от 29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35683A" w:rsidRPr="0079668D">
        <w:rPr>
          <w:rFonts w:ascii="Times New Roman" w:eastAsia="Calibri" w:hAnsi="Times New Roman" w:cs="Times New Roman"/>
          <w:sz w:val="28"/>
          <w:szCs w:val="28"/>
        </w:rPr>
        <w:t xml:space="preserve"> № 478).</w:t>
      </w:r>
    </w:p>
    <w:p w14:paraId="14542684" w14:textId="662609FA" w:rsidR="0035683A" w:rsidRPr="0079668D" w:rsidRDefault="00E93961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>ризнано утратившим силу РБ</w:t>
      </w:r>
      <w:r w:rsidR="00D466F2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 xml:space="preserve">«Рекомендации по устройству 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D466F2" w:rsidRPr="0079668D">
        <w:rPr>
          <w:rFonts w:ascii="Times New Roman" w:eastAsia="Calibri" w:hAnsi="Times New Roman" w:cs="Times New Roman"/>
          <w:sz w:val="28"/>
          <w:szCs w:val="28"/>
        </w:rPr>
        <w:t>б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>езопасной эксплуатации технологических трубопроводов», утвержденное приказом от 27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>2012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 xml:space="preserve"> № 784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(от 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>1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B85219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D45392" w:rsidRPr="0079668D">
        <w:rPr>
          <w:rFonts w:ascii="Times New Roman" w:eastAsia="Calibri" w:hAnsi="Times New Roman" w:cs="Times New Roman"/>
          <w:sz w:val="28"/>
          <w:szCs w:val="28"/>
        </w:rPr>
        <w:t xml:space="preserve"> № 289).</w:t>
      </w:r>
    </w:p>
    <w:p w14:paraId="7B5643E2" w14:textId="77777777" w:rsidR="0035683A" w:rsidRPr="0079668D" w:rsidRDefault="0035683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239DA" w14:textId="74F8ADFD" w:rsidR="00771FA7" w:rsidRPr="0079668D" w:rsidRDefault="00771FA7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В области безопасности гидротехнических сооружений:</w:t>
      </w:r>
    </w:p>
    <w:p w14:paraId="58732772" w14:textId="39721CC0" w:rsidR="0035683A" w:rsidRPr="0079668D" w:rsidRDefault="00E93961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П</w:t>
      </w:r>
      <w:r w:rsidR="0035683A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риняты:</w:t>
      </w:r>
    </w:p>
    <w:p w14:paraId="300BAE16" w14:textId="1D1280A6" w:rsidR="00771FA7" w:rsidRPr="0079668D" w:rsidRDefault="005B6066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постановление Правительства Российской Федерации от 29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сентября 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2022 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г. 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№ 1712 «О внесении изменений в Положение о декларировании безопасности гидротехнических сооружений»;</w:t>
      </w:r>
    </w:p>
    <w:p w14:paraId="4B223D2F" w14:textId="3019CE83" w:rsidR="00771FA7" w:rsidRPr="0079668D" w:rsidRDefault="005B6066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приказ</w:t>
      </w:r>
      <w:r w:rsidR="00BF1C76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Ростехнадзора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от 16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2021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434 «Об утверждении индикатора риска нарушения обязательных требований, используемого </w:t>
      </w:r>
      <w:r w:rsidR="00353DF2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 осуществлении федерального государственного надзора в области безопасности гидротехнических сооружений (за исключением портовых </w:t>
      </w:r>
      <w:r w:rsidR="00353DF2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и судоходных гидротехнических сооружений)» (зарегистрирован Минюстом России 14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января </w:t>
      </w:r>
      <w:r w:rsidR="00BF1C76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="00BF1C76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, регистрационный № 66871);</w:t>
      </w:r>
    </w:p>
    <w:p w14:paraId="317377C3" w14:textId="754F43B1" w:rsidR="00BF1C76" w:rsidRPr="0079668D" w:rsidRDefault="00BF1C76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приказ Ростехнадзора от 25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62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</w:t>
      </w:r>
      <w:r w:rsidRPr="0079668D">
        <w:rPr>
          <w:rFonts w:ascii="Times New Roman" w:eastAsia="Calibri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 </w:t>
      </w:r>
      <w:r w:rsidRPr="0079668D">
        <w:rPr>
          <w:rFonts w:ascii="Times New Roman" w:eastAsia="Calibri" w:hAnsi="Times New Roman" w:cs="Times New Roman"/>
          <w:sz w:val="28"/>
          <w:szCs w:val="28"/>
        </w:rPr>
        <w:br/>
        <w:t xml:space="preserve">и ее территориальными органами при проведении плановых выездных проверок при осуществлении федерального государственного надзора </w:t>
      </w:r>
      <w:r w:rsidRPr="0079668D">
        <w:rPr>
          <w:rFonts w:ascii="Times New Roman" w:eastAsia="Calibri" w:hAnsi="Times New Roman" w:cs="Times New Roman"/>
          <w:sz w:val="28"/>
          <w:szCs w:val="28"/>
        </w:rPr>
        <w:br/>
        <w:t>в области безопасности гидротехнических сооружений» (зарегистрирован Минюстом России 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г.,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регистрационный № 67823).</w:t>
      </w:r>
    </w:p>
    <w:p w14:paraId="73D83A57" w14:textId="77777777" w:rsidR="002D723A" w:rsidRPr="0079668D" w:rsidRDefault="002D723A" w:rsidP="00D740E5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7B9220F1" w14:textId="77777777" w:rsidR="00771FA7" w:rsidRPr="0079668D" w:rsidRDefault="00771FA7" w:rsidP="00D740E5">
      <w:pPr>
        <w:tabs>
          <w:tab w:val="left" w:pos="1134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В области электроэнергетики, теплоэнергетики и теплоснабжения:</w:t>
      </w:r>
    </w:p>
    <w:p w14:paraId="0D3A4BD5" w14:textId="60EB8669" w:rsidR="00771FA7" w:rsidRDefault="00E93961" w:rsidP="00330162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1134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П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риняты:</w:t>
      </w:r>
    </w:p>
    <w:p w14:paraId="638BD2F6" w14:textId="209FDDD7" w:rsidR="005330D0" w:rsidRPr="005330D0" w:rsidRDefault="005330D0" w:rsidP="005330D0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5330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5330D0">
        <w:rPr>
          <w:rFonts w:ascii="Times New Roman" w:hAnsi="Times New Roman" w:cs="Times New Roman"/>
          <w:sz w:val="28"/>
          <w:szCs w:val="28"/>
        </w:rPr>
        <w:br/>
        <w:t>от 2 июня 2022 г. № 1014 «О расследовании причин аварийных ситуаций при теплоснабжении»;</w:t>
      </w:r>
    </w:p>
    <w:p w14:paraId="4CF54019" w14:textId="46D9BC60" w:rsidR="005330D0" w:rsidRPr="0079668D" w:rsidRDefault="005330D0" w:rsidP="005330D0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</w:r>
      <w:r w:rsidRPr="005330D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 августа </w:t>
      </w:r>
      <w:r w:rsidRPr="005330D0">
        <w:rPr>
          <w:rFonts w:ascii="Times New Roman" w:eastAsia="Calibri" w:hAnsi="Times New Roman" w:cs="Times New Roman"/>
          <w:spacing w:val="-6"/>
          <w:sz w:val="28"/>
          <w:szCs w:val="28"/>
        </w:rPr>
        <w:t>2022</w:t>
      </w:r>
      <w:r w:rsidRPr="005330D0">
        <w:rPr>
          <w:rFonts w:ascii="Times New Roman" w:hAnsi="Times New Roman" w:cs="Times New Roman"/>
          <w:sz w:val="28"/>
          <w:szCs w:val="28"/>
        </w:rPr>
        <w:t xml:space="preserve"> г. № 1442 «О внесении изменений в постановление Правительства Российской Федерации от 31 декабря 2020 г. № 2467»;</w:t>
      </w:r>
    </w:p>
    <w:p w14:paraId="7C008075" w14:textId="742A52B3" w:rsidR="00771FA7" w:rsidRPr="0079668D" w:rsidRDefault="00354965" w:rsidP="00E22F47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ab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приказ Ростехнадзора от 20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сентября 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319 «Об утверждении порядка заполнения акта о расследовании причин аварийной ситуации </w:t>
      </w:r>
      <w:r w:rsidR="004E7264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 теплоснабжении и порядка заполнения сводного ежемесячного отчета </w:t>
      </w:r>
      <w:r w:rsidR="004E7264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об аварийных ситуациях при теплоснабжении» (зарегистрирован </w:t>
      </w:r>
      <w:r w:rsidR="004E7264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Минюстом России 21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г.</w:t>
      </w:r>
      <w:r w:rsidR="00EC7DDF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, регистрационный № 71731);</w:t>
      </w:r>
    </w:p>
    <w:p w14:paraId="273E5148" w14:textId="6DF99B18" w:rsidR="00354965" w:rsidRPr="0079668D" w:rsidRDefault="00EC7DDF" w:rsidP="00EC7DD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приказ Ростехнадзора от 25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№ 61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</w:t>
      </w:r>
      <w:r w:rsidRPr="0079668D">
        <w:rPr>
          <w:rFonts w:ascii="Times New Roman" w:eastAsia="Calibri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 </w:t>
      </w:r>
      <w:r w:rsidRPr="0079668D">
        <w:rPr>
          <w:rFonts w:ascii="Times New Roman" w:eastAsia="Calibri" w:hAnsi="Times New Roman" w:cs="Times New Roman"/>
          <w:sz w:val="28"/>
          <w:szCs w:val="28"/>
        </w:rPr>
        <w:br/>
        <w:t>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федерального государственного энергетического надзора в сфере теплоснабжения» (зарегистрирован Минюстом России 28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5330D0">
        <w:rPr>
          <w:rFonts w:ascii="Times New Roman" w:eastAsia="Calibri" w:hAnsi="Times New Roman" w:cs="Times New Roman"/>
          <w:sz w:val="28"/>
          <w:szCs w:val="28"/>
        </w:rPr>
        <w:t>№ 70255).</w:t>
      </w:r>
    </w:p>
    <w:p w14:paraId="1EC75482" w14:textId="049E8E84" w:rsidR="00EC7DDF" w:rsidRPr="0079668D" w:rsidRDefault="00EC7DDF" w:rsidP="00EC7DDF">
      <w:pPr>
        <w:tabs>
          <w:tab w:val="left" w:pos="1134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3A4D10E0" w14:textId="1D87576D" w:rsidR="00771FA7" w:rsidRPr="0079668D" w:rsidRDefault="00771FA7" w:rsidP="008A2D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В других сферах деятельности Ростехнадзора приняты и прошли государственну</w:t>
      </w:r>
      <w:r w:rsidR="00D740E5" w:rsidRPr="0079668D">
        <w:rPr>
          <w:rFonts w:ascii="Times New Roman" w:eastAsia="Calibri" w:hAnsi="Times New Roman" w:cs="Times New Roman"/>
          <w:b/>
          <w:sz w:val="28"/>
          <w:szCs w:val="28"/>
        </w:rPr>
        <w:t>ю регистрацию в Минюсте России:</w:t>
      </w:r>
    </w:p>
    <w:p w14:paraId="4B350882" w14:textId="7F23D5B3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ора от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344 «Об утверждении Порядка согласования Федеральной службой по экологическому, технологическому и атомному надзору методик расчета выбросов радиоактивных веществ в атмосферный воздух стационарными источниками» (зарегистрирован Минюстом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7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4E1A5C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регистрационный </w:t>
      </w:r>
      <w:r w:rsidR="00887088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68114);</w:t>
      </w:r>
    </w:p>
    <w:p w14:paraId="77C41A11" w14:textId="1FBB7418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29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361 «Об утверждении Порядка ведения государственного реестра саморегулируемых организаций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в области энергетического обследования и перечня включаемых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в него сведений» (зарегистрирован Минюстом России 12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68171);</w:t>
      </w:r>
    </w:p>
    <w:p w14:paraId="6B59C54B" w14:textId="3B2BB30E" w:rsidR="005330D0" w:rsidRPr="005330D0" w:rsidRDefault="005330D0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ab/>
        <w:t xml:space="preserve">приказ Ростехнадзора от 6 июля 2022 г. № 214 «Об утверждении Административного регламента по осуществлению Федеральной службой </w:t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по экологическому, технологическому и атомному надзору государственного контроля (надзора) за деятельностью саморегулируемых организаций в области энергетического обследования» (зарегистрирован Минюстом России 18 ноября 2022 г.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, регистрационный № 71014)</w:t>
      </w:r>
      <w:r w:rsidRPr="005330D0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14:paraId="3928F53D" w14:textId="6DF2B233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18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390 «Об утверждении форм проверочных листов (списков контрольных вопросов), применяемых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при осуществлении федерального лицензионного контроля за отдельными лицензируемыми видами деятельности» (зарегистрирован Минюстом России 18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67360);</w:t>
      </w:r>
    </w:p>
    <w:p w14:paraId="7354F0C3" w14:textId="37809ED1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23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398 «О внесении изменений в Регламент Федеральной службы по экологическому, технологическому и атомному надзору, утвержденный приказом Федеральной службы по экологическому, технологическому и атомному надзору от 1 июня 2011 г. № 271» (з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арегистрирован Минюстом России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3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67602);</w:t>
      </w:r>
    </w:p>
    <w:p w14:paraId="0C912CA7" w14:textId="5C597BE2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риказ Ростехнадзора от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23 «Об утверждении формы проверочного листа (списка контрольных вопросов), применяемого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безопасности» (зарегистрирован Минюстом России 28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67515);</w:t>
      </w:r>
    </w:p>
    <w:p w14:paraId="6FF1A596" w14:textId="56DA0AC9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18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50 «Об утверждении показателей эффективности деятельности учреждений, находящихся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в ведении Федеральной службы по экологическому, технологическому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и атомному надзору, и работы их руководителей» (зарегистрирован Минюстом России 12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69223);</w:t>
      </w:r>
    </w:p>
    <w:p w14:paraId="246A5FC8" w14:textId="6CC22656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52 «Об утверждении форм оценочных листов, в соответствии с которыми проводится оценка соответствия соискателя лицензии или лицензиата лицензионным требованиям»;</w:t>
      </w:r>
    </w:p>
    <w:p w14:paraId="3FB495D6" w14:textId="369DE124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4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№ 98 «О внесении изменений в Требования к подготовке, содержанию и оформлению планов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и схем развития горных работ, утвержденные приказом Федеральной службы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и атомному надзору от 15 декабря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 г. № 537» (зарегистрирован Минюстом России 1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69097);</w:t>
      </w:r>
    </w:p>
    <w:p w14:paraId="0DE5155A" w14:textId="3D46E6DB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13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122 «О неприменении пункта 2.37 Регламента Федеральной службы по экологическому, технологическому и атомному надзору, утвержденного приказом Федеральной службы по экологическому, технологическому и атомному надзору от 1 июня 2011 г. № 271» (зарегистрирован Минюстом России 23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68555);</w:t>
      </w:r>
    </w:p>
    <w:p w14:paraId="2870D2AC" w14:textId="76BD0DF1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14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126 «О внесении изменений в 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Федеральной службы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и атомному надзору от 8 декабря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2020 г. № 503» (зарегистрирован Минюстом России 25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68589);</w:t>
      </w:r>
    </w:p>
    <w:p w14:paraId="0B4ED413" w14:textId="1A3D77C0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25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146 «О внесении изменений в Требования к подготовке, содержанию и оформлению планов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и схем развития горных работ, утвержденные приказом Федеральной службы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и атомному надзору от 15 декабря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2020 г. № 537» (зарегистрирован </w:t>
      </w:r>
      <w:r w:rsidR="00B27E31">
        <w:rPr>
          <w:rFonts w:ascii="Times New Roman" w:eastAsia="Calibri" w:hAnsi="Times New Roman" w:cs="Times New Roman"/>
          <w:sz w:val="28"/>
          <w:szCs w:val="28"/>
        </w:rPr>
        <w:t xml:space="preserve">Минюстом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68959);</w:t>
      </w:r>
    </w:p>
    <w:p w14:paraId="6A2A8A3B" w14:textId="248D2BB6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20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169 «Об утверждении Порядка осуществления материального стимулирования федеральных государственных гражданских служащих территориальных органов Федеральной службы по экологическому, технологическому и атомному надзору, осуществляющих полномочия по государственному контролю (надзору) на объектах ведения подземных горных работ» (зарегистрирован Минюстом России 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69351);</w:t>
      </w:r>
    </w:p>
    <w:p w14:paraId="68A89AFF" w14:textId="639F82B0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28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246 «О признании утратившими силу некоторых приказов Федеральной службы </w:t>
      </w:r>
      <w:r w:rsidR="00FD7BA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и атомному надзору по вопросу аттестации экспертов в области промышленной безопасности и изменений </w:t>
      </w:r>
      <w:r w:rsidR="00FD7BA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к ним» (зарегистрирован Минюстом России 29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69820);</w:t>
      </w:r>
    </w:p>
    <w:p w14:paraId="22491881" w14:textId="3C5F562D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Ростехнадзора от 3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№ 342 «О внесении изменений в Порядок осуществления материального стимулирования федеральных государственных гражданских служащих территориальных органов Федеральной службы по экологическому, технологическому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надзору, осуществляющих полномочия по государственному контролю (надзору) на объектах ведения подземных горных работ,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утвержденный приказом Федеральной службы по экологическому, технологическому и атомному надзору от 20 мая 2022 г. № 169» (зарегистрирован Минюстом России 24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</w:t>
      </w:r>
      <w:r w:rsidR="00E12D8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№ 70663);</w:t>
      </w:r>
    </w:p>
    <w:p w14:paraId="693DD65E" w14:textId="6FF283A3" w:rsidR="00771FA7" w:rsidRPr="0079668D" w:rsidRDefault="00D740E5" w:rsidP="008A2D6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-</w:t>
      </w:r>
      <w:r w:rsidRPr="0079668D"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риказ Ростехнадзора от 14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 № 392 «О возможности подачи в Федеральную службу по экологическому, технологическому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заявлений о предоставлении государственной услуги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по лицензированию деятельности по проведению экспертизы промышленной безопасности в 2022 году на бумажном носителе» (з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арегистрирован Минюстом России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7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2022</w:t>
      </w:r>
      <w:r w:rsidR="001464B5" w:rsidRPr="0079668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771FA7" w:rsidRPr="0079668D">
        <w:rPr>
          <w:rFonts w:ascii="Times New Roman" w:eastAsia="Calibri" w:hAnsi="Times New Roman" w:cs="Times New Roman"/>
          <w:sz w:val="28"/>
          <w:szCs w:val="28"/>
        </w:rPr>
        <w:t>, регистрационный № 71410)</w:t>
      </w:r>
      <w:r w:rsidR="00BD125A" w:rsidRPr="007966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08ADC2" w14:textId="77777777" w:rsidR="001F3687" w:rsidRPr="0079668D" w:rsidRDefault="001F3687" w:rsidP="00CC3B3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A8860C" w14:textId="77777777" w:rsidR="006D76DE" w:rsidRPr="0079668D" w:rsidRDefault="002911BA" w:rsidP="00CC3B3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Осуществление лицензионно-разрешительной деятельности</w:t>
      </w:r>
    </w:p>
    <w:p w14:paraId="7282053E" w14:textId="4EF7EBA4" w:rsidR="00FD7BA4" w:rsidRPr="0079668D" w:rsidRDefault="002911BA" w:rsidP="00CC3B3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21 ноября 2011 г. № 957 «Об организации лицензирования отдельных видов деятельности» и постановлением Правительства Российской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от 29 марта 2013 г. № 280 «О лицензировании деятельности в области использования атомной энергии» Ростехнадзор осуществляет лицензирование следующих видов деятельности:</w:t>
      </w:r>
    </w:p>
    <w:p w14:paraId="18E61916" w14:textId="01100FD1" w:rsidR="006D76DE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по проведению экспертизы промышленной безопасности;</w:t>
      </w:r>
    </w:p>
    <w:p w14:paraId="1C8A646E" w14:textId="77777777" w:rsidR="006D76DE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классов опасности;</w:t>
      </w:r>
    </w:p>
    <w:p w14:paraId="199F6D6B" w14:textId="77777777" w:rsidR="006D76DE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деятельность, связанная с обращением взрывчатых материалов промышленного назначения;</w:t>
      </w:r>
    </w:p>
    <w:p w14:paraId="506DF593" w14:textId="77777777" w:rsidR="006D76DE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производство маркшейдерских работ;</w:t>
      </w:r>
    </w:p>
    <w:p w14:paraId="7E78DD17" w14:textId="77777777" w:rsidR="006D76DE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в области использования атомной энергии.</w:t>
      </w:r>
    </w:p>
    <w:p w14:paraId="408E8B7A" w14:textId="6793FF6D" w:rsidR="006D76DE" w:rsidRPr="0079668D" w:rsidRDefault="002801E2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2022 году проводилась последовательная работа по упрощению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</w:rPr>
        <w:t>заявителей и ускорению процедур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оказания государственных услуг. Осуществлен переход на реестровую модель предоставления лицензий.</w:t>
      </w:r>
    </w:p>
    <w:p w14:paraId="19D9B38F" w14:textId="7A2763D6" w:rsidR="006D76DE" w:rsidRPr="0079668D" w:rsidRDefault="00261CE6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Перечень г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>осударственны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 xml:space="preserve">по лицензированию размещен 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>на Едином портале государственных</w:t>
      </w:r>
      <w:r w:rsidR="00590F60" w:rsidRPr="0079668D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590F60" w:rsidRPr="0079668D">
        <w:rPr>
          <w:rFonts w:ascii="Times New Roman" w:eastAsia="Times New Roman" w:hAnsi="Times New Roman" w:cs="Times New Roman"/>
          <w:sz w:val="28"/>
          <w:szCs w:val="28"/>
        </w:rPr>
        <w:t xml:space="preserve"> (функций)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="002911BA" w:rsidRPr="0079668D">
          <w:rPr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="002911BA" w:rsidRPr="007966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729C76" w14:textId="74CA0371" w:rsidR="001F0D51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0"/>
        </w:rPr>
        <w:t>Сведения о проведении проверок оценок соответствия в отношении соискателей лицензии и лицензиатов, проведенных центральным аппаратом (ЦА) и территориальными органами (ТО)</w:t>
      </w:r>
      <w:r w:rsidR="001646B6" w:rsidRPr="0079668D">
        <w:rPr>
          <w:rFonts w:ascii="Times New Roman" w:eastAsia="Times New Roman" w:hAnsi="Times New Roman" w:cs="Times New Roman"/>
          <w:sz w:val="28"/>
          <w:szCs w:val="20"/>
        </w:rPr>
        <w:t xml:space="preserve"> Ростехнадзора</w:t>
      </w:r>
      <w:r w:rsidRPr="0079668D">
        <w:rPr>
          <w:rFonts w:ascii="Times New Roman" w:eastAsia="Times New Roman" w:hAnsi="Times New Roman" w:cs="Times New Roman"/>
          <w:sz w:val="28"/>
          <w:szCs w:val="20"/>
        </w:rPr>
        <w:t xml:space="preserve">, приведены </w:t>
      </w:r>
      <w:r w:rsidR="001646B6" w:rsidRPr="0079668D">
        <w:rPr>
          <w:rFonts w:ascii="Times New Roman" w:eastAsia="Times New Roman" w:hAnsi="Times New Roman" w:cs="Times New Roman"/>
          <w:sz w:val="28"/>
          <w:szCs w:val="20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0"/>
        </w:rPr>
        <w:t>в таблицах.</w:t>
      </w:r>
    </w:p>
    <w:p w14:paraId="4DE52168" w14:textId="77777777" w:rsidR="001F0D51" w:rsidRPr="0079668D" w:rsidRDefault="001F0D51" w:rsidP="00C81A8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F20C47D" w14:textId="245DB1D5" w:rsidR="002801E2" w:rsidRPr="0079668D" w:rsidRDefault="002911BA" w:rsidP="00FD7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Сведения о лицензировании в соответствии </w:t>
      </w:r>
      <w:r w:rsidR="00FD7BA4" w:rsidRPr="0079668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/>
          <w:sz w:val="28"/>
          <w:szCs w:val="28"/>
        </w:rPr>
        <w:t>с Федеральным законом от 4 мая 2011 г. № 99-ФЗ «О лицензировании отдельных видов деятельности»</w:t>
      </w:r>
    </w:p>
    <w:p w14:paraId="252952B6" w14:textId="77777777" w:rsidR="00FD7BA4" w:rsidRPr="0079668D" w:rsidRDefault="00FD7BA4" w:rsidP="00FD7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64"/>
        <w:gridCol w:w="2064"/>
        <w:gridCol w:w="2158"/>
        <w:gridCol w:w="2165"/>
      </w:tblGrid>
      <w:tr w:rsidR="002911BA" w:rsidRPr="0079668D" w14:paraId="637A10BC" w14:textId="77777777" w:rsidTr="00414882">
        <w:trPr>
          <w:trHeight w:val="272"/>
        </w:trPr>
        <w:tc>
          <w:tcPr>
            <w:tcW w:w="2964" w:type="dxa"/>
            <w:vMerge w:val="restart"/>
            <w:shd w:val="clear" w:color="auto" w:fill="auto"/>
            <w:vAlign w:val="center"/>
          </w:tcPr>
          <w:p w14:paraId="5AB13CF5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14:paraId="5C7C799D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14:paraId="2E526A7B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BC07C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5A419AE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911BA" w:rsidRPr="0079668D" w14:paraId="2EF2A0C7" w14:textId="77777777" w:rsidTr="00414882">
        <w:tc>
          <w:tcPr>
            <w:tcW w:w="2964" w:type="dxa"/>
            <w:vMerge/>
            <w:shd w:val="clear" w:color="auto" w:fill="auto"/>
            <w:vAlign w:val="center"/>
          </w:tcPr>
          <w:p w14:paraId="5CE0E50C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14:paraId="3ABFD4A7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6C4DD598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ЦА/ТО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1081AA3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ЦА/ТО</w:t>
            </w:r>
          </w:p>
        </w:tc>
      </w:tr>
      <w:tr w:rsidR="002911BA" w:rsidRPr="0079668D" w14:paraId="0250F872" w14:textId="77777777" w:rsidTr="00414882">
        <w:trPr>
          <w:trHeight w:val="245"/>
        </w:trPr>
        <w:tc>
          <w:tcPr>
            <w:tcW w:w="2964" w:type="dxa"/>
            <w:vMerge w:val="restart"/>
            <w:shd w:val="clear" w:color="auto" w:fill="auto"/>
            <w:vAlign w:val="center"/>
          </w:tcPr>
          <w:p w14:paraId="2D0EC9A9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Эксплуатация взрывопожароопасных и химически опасных производственных объектов I, II и III классов опасности, всего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B5B35CB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52B8353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39 / 1506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159EFCA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21 / 1749</w:t>
            </w:r>
          </w:p>
        </w:tc>
      </w:tr>
      <w:tr w:rsidR="002911BA" w:rsidRPr="0079668D" w14:paraId="35CB32D5" w14:textId="77777777" w:rsidTr="00414882">
        <w:trPr>
          <w:trHeight w:val="244"/>
        </w:trPr>
        <w:tc>
          <w:tcPr>
            <w:tcW w:w="2964" w:type="dxa"/>
            <w:vMerge/>
            <w:shd w:val="clear" w:color="auto" w:fill="auto"/>
            <w:vAlign w:val="center"/>
          </w:tcPr>
          <w:p w14:paraId="7757DBA4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0092258F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Внесено изменений в реестр лицензий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1B796A0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145 / 1550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B1A2A06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174 / 1750</w:t>
            </w:r>
          </w:p>
        </w:tc>
      </w:tr>
      <w:tr w:rsidR="002911BA" w:rsidRPr="0079668D" w14:paraId="34DBEA96" w14:textId="77777777" w:rsidTr="00414882">
        <w:trPr>
          <w:trHeight w:val="244"/>
        </w:trPr>
        <w:tc>
          <w:tcPr>
            <w:tcW w:w="2964" w:type="dxa"/>
            <w:vMerge/>
            <w:shd w:val="clear" w:color="auto" w:fill="auto"/>
            <w:vAlign w:val="center"/>
          </w:tcPr>
          <w:p w14:paraId="4F69F044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2E334735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03F8251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67 / 597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F770A89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58 / 540</w:t>
            </w:r>
          </w:p>
        </w:tc>
      </w:tr>
      <w:tr w:rsidR="002911BA" w:rsidRPr="0079668D" w14:paraId="61368290" w14:textId="77777777" w:rsidTr="00414882">
        <w:trPr>
          <w:trHeight w:val="165"/>
        </w:trPr>
        <w:tc>
          <w:tcPr>
            <w:tcW w:w="2964" w:type="dxa"/>
            <w:vMerge w:val="restart"/>
            <w:shd w:val="clear" w:color="auto" w:fill="auto"/>
            <w:vAlign w:val="center"/>
          </w:tcPr>
          <w:p w14:paraId="73C342EC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Деятельность по проведению экспертизы промышленной безопасности, всего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4EB4E0C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21DF501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49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24D0E9E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72 / 0</w:t>
            </w:r>
          </w:p>
        </w:tc>
      </w:tr>
      <w:tr w:rsidR="002911BA" w:rsidRPr="0079668D" w14:paraId="1E9BEE55" w14:textId="77777777" w:rsidTr="00414882">
        <w:trPr>
          <w:trHeight w:val="164"/>
        </w:trPr>
        <w:tc>
          <w:tcPr>
            <w:tcW w:w="2964" w:type="dxa"/>
            <w:vMerge/>
            <w:shd w:val="clear" w:color="auto" w:fill="auto"/>
            <w:vAlign w:val="center"/>
          </w:tcPr>
          <w:p w14:paraId="033BACE1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2363E0B3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Внесено изменений в реестр лицензий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9AFE5E8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81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C13CC92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106 / 0</w:t>
            </w:r>
          </w:p>
        </w:tc>
      </w:tr>
      <w:tr w:rsidR="002911BA" w:rsidRPr="0079668D" w14:paraId="5867CCE4" w14:textId="77777777" w:rsidTr="00414882">
        <w:trPr>
          <w:trHeight w:val="164"/>
        </w:trPr>
        <w:tc>
          <w:tcPr>
            <w:tcW w:w="2964" w:type="dxa"/>
            <w:vMerge/>
            <w:shd w:val="clear" w:color="auto" w:fill="auto"/>
            <w:vAlign w:val="center"/>
          </w:tcPr>
          <w:p w14:paraId="5F12FEEE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76CAD84F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ED94576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19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04A95F6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29 / 0</w:t>
            </w:r>
          </w:p>
        </w:tc>
      </w:tr>
      <w:tr w:rsidR="002911BA" w:rsidRPr="0079668D" w14:paraId="2CFA9333" w14:textId="77777777" w:rsidTr="00414882">
        <w:trPr>
          <w:trHeight w:val="123"/>
        </w:trPr>
        <w:tc>
          <w:tcPr>
            <w:tcW w:w="2964" w:type="dxa"/>
            <w:vMerge w:val="restart"/>
            <w:shd w:val="clear" w:color="auto" w:fill="auto"/>
            <w:vAlign w:val="center"/>
          </w:tcPr>
          <w:p w14:paraId="212C2E75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Производство маркшейдерских работ, всего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6FEF9FF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EC98E04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16 / 83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55A1C40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9 / 58</w:t>
            </w:r>
          </w:p>
        </w:tc>
      </w:tr>
      <w:tr w:rsidR="002911BA" w:rsidRPr="0079668D" w14:paraId="54A3C7A6" w14:textId="77777777" w:rsidTr="00414882">
        <w:trPr>
          <w:trHeight w:val="122"/>
        </w:trPr>
        <w:tc>
          <w:tcPr>
            <w:tcW w:w="2964" w:type="dxa"/>
            <w:vMerge/>
            <w:shd w:val="clear" w:color="auto" w:fill="auto"/>
            <w:vAlign w:val="center"/>
          </w:tcPr>
          <w:p w14:paraId="23EDDE1A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776E455D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Переоформлено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C67EA48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19 / 63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993C2C5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20 / 38</w:t>
            </w:r>
          </w:p>
        </w:tc>
      </w:tr>
      <w:tr w:rsidR="002911BA" w:rsidRPr="0079668D" w14:paraId="32B8A977" w14:textId="77777777" w:rsidTr="00414882">
        <w:trPr>
          <w:trHeight w:val="122"/>
        </w:trPr>
        <w:tc>
          <w:tcPr>
            <w:tcW w:w="2964" w:type="dxa"/>
            <w:vMerge/>
            <w:shd w:val="clear" w:color="auto" w:fill="auto"/>
            <w:vAlign w:val="center"/>
          </w:tcPr>
          <w:p w14:paraId="2A2EFB1B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6763FF71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24B7A94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6 / 38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4AA4227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6 / 24</w:t>
            </w:r>
          </w:p>
        </w:tc>
      </w:tr>
      <w:tr w:rsidR="002911BA" w:rsidRPr="0079668D" w14:paraId="0DDAE21B" w14:textId="77777777" w:rsidTr="00414882">
        <w:trPr>
          <w:trHeight w:val="205"/>
        </w:trPr>
        <w:tc>
          <w:tcPr>
            <w:tcW w:w="2964" w:type="dxa"/>
            <w:vMerge w:val="restart"/>
            <w:shd w:val="clear" w:color="auto" w:fill="auto"/>
            <w:vAlign w:val="center"/>
          </w:tcPr>
          <w:p w14:paraId="7149F5CC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обращением взрывчатых материалов промышленного назначения (ВМ), всего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D677C76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Предоставлено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61E7D54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34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ABADDC7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47 / 0</w:t>
            </w:r>
          </w:p>
        </w:tc>
      </w:tr>
      <w:tr w:rsidR="002911BA" w:rsidRPr="0079668D" w14:paraId="66BB923D" w14:textId="77777777" w:rsidTr="00414882">
        <w:trPr>
          <w:trHeight w:val="204"/>
        </w:trPr>
        <w:tc>
          <w:tcPr>
            <w:tcW w:w="2964" w:type="dxa"/>
            <w:vMerge/>
            <w:shd w:val="clear" w:color="auto" w:fill="auto"/>
            <w:vAlign w:val="center"/>
          </w:tcPr>
          <w:p w14:paraId="2120CBE0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023A0E58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Внесено изменений в реестр лицензий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84501C4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74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A616DBB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61 / 0</w:t>
            </w:r>
          </w:p>
        </w:tc>
      </w:tr>
      <w:tr w:rsidR="002911BA" w:rsidRPr="0079668D" w14:paraId="5E77EF5F" w14:textId="77777777" w:rsidTr="00414882">
        <w:trPr>
          <w:trHeight w:val="204"/>
        </w:trPr>
        <w:tc>
          <w:tcPr>
            <w:tcW w:w="2964" w:type="dxa"/>
            <w:vMerge/>
            <w:shd w:val="clear" w:color="auto" w:fill="auto"/>
            <w:vAlign w:val="center"/>
          </w:tcPr>
          <w:p w14:paraId="44E60D9E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48A54FF9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8F9DAAD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18 / 0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446E2CE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14 / 0</w:t>
            </w:r>
          </w:p>
        </w:tc>
      </w:tr>
      <w:tr w:rsidR="002911BA" w:rsidRPr="0079668D" w14:paraId="4B45BFAB" w14:textId="77777777" w:rsidTr="00414882">
        <w:trPr>
          <w:trHeight w:val="339"/>
        </w:trPr>
        <w:tc>
          <w:tcPr>
            <w:tcW w:w="5028" w:type="dxa"/>
            <w:gridSpan w:val="2"/>
            <w:shd w:val="clear" w:color="auto" w:fill="auto"/>
            <w:vAlign w:val="center"/>
          </w:tcPr>
          <w:p w14:paraId="3A26F723" w14:textId="77777777" w:rsidR="002911BA" w:rsidRPr="0079668D" w:rsidRDefault="002911BA" w:rsidP="00FD7BA4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66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3E3DB93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567 / 3837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76B526B" w14:textId="77777777" w:rsidR="002911BA" w:rsidRPr="0079668D" w:rsidRDefault="002911BA" w:rsidP="00FD7BA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617 / 4159</w:t>
            </w:r>
          </w:p>
        </w:tc>
      </w:tr>
    </w:tbl>
    <w:p w14:paraId="4B66E937" w14:textId="77777777" w:rsidR="005C4F33" w:rsidRPr="0079668D" w:rsidRDefault="005C4F33" w:rsidP="00C81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50E74" w14:textId="77777777" w:rsidR="002911BA" w:rsidRPr="0079668D" w:rsidRDefault="002911BA" w:rsidP="00C81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8D">
        <w:rPr>
          <w:rFonts w:ascii="Times New Roman" w:hAnsi="Times New Roman" w:cs="Times New Roman"/>
          <w:b/>
          <w:sz w:val="28"/>
          <w:szCs w:val="28"/>
        </w:rPr>
        <w:t>Сведения о лицензировании в области использования атомной энергии</w:t>
      </w:r>
    </w:p>
    <w:p w14:paraId="4D6C7A91" w14:textId="77777777" w:rsidR="0064513F" w:rsidRPr="0079668D" w:rsidRDefault="0064513F" w:rsidP="00C81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9"/>
        <w:gridCol w:w="1701"/>
        <w:gridCol w:w="1731"/>
      </w:tblGrid>
      <w:tr w:rsidR="002911BA" w:rsidRPr="0079668D" w14:paraId="367167E2" w14:textId="77777777" w:rsidTr="002911BA">
        <w:tc>
          <w:tcPr>
            <w:tcW w:w="5919" w:type="dxa"/>
            <w:shd w:val="clear" w:color="auto" w:fill="auto"/>
          </w:tcPr>
          <w:p w14:paraId="2B6861A4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6A0D3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31" w:type="dxa"/>
            <w:shd w:val="clear" w:color="auto" w:fill="auto"/>
          </w:tcPr>
          <w:p w14:paraId="0804AD1A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2911BA" w:rsidRPr="0079668D" w14:paraId="131788ED" w14:textId="77777777" w:rsidTr="002911BA">
        <w:tc>
          <w:tcPr>
            <w:tcW w:w="5919" w:type="dxa"/>
            <w:shd w:val="clear" w:color="auto" w:fill="auto"/>
          </w:tcPr>
          <w:p w14:paraId="37AB0DBD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</w:tcPr>
          <w:p w14:paraId="383ACDD3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42F6DA0A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1BA" w:rsidRPr="0079668D" w14:paraId="51EE4116" w14:textId="77777777" w:rsidTr="002911BA">
        <w:tc>
          <w:tcPr>
            <w:tcW w:w="5919" w:type="dxa"/>
            <w:shd w:val="clear" w:color="auto" w:fill="auto"/>
          </w:tcPr>
          <w:p w14:paraId="08ECB708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Лицензии:</w:t>
            </w:r>
          </w:p>
        </w:tc>
        <w:tc>
          <w:tcPr>
            <w:tcW w:w="1701" w:type="dxa"/>
          </w:tcPr>
          <w:p w14:paraId="7C365398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4B31D612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:rsidRPr="0079668D" w14:paraId="4283BD22" w14:textId="77777777" w:rsidTr="002911BA">
        <w:tc>
          <w:tcPr>
            <w:tcW w:w="5919" w:type="dxa"/>
            <w:shd w:val="clear" w:color="auto" w:fill="auto"/>
          </w:tcPr>
          <w:p w14:paraId="3C43CCF2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выдано</w:t>
            </w:r>
          </w:p>
        </w:tc>
        <w:tc>
          <w:tcPr>
            <w:tcW w:w="1701" w:type="dxa"/>
          </w:tcPr>
          <w:p w14:paraId="101A4598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31" w:type="dxa"/>
            <w:shd w:val="clear" w:color="auto" w:fill="auto"/>
          </w:tcPr>
          <w:p w14:paraId="5AEC9E5A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911BA" w:rsidRPr="0079668D" w14:paraId="5163147F" w14:textId="77777777" w:rsidTr="002911BA">
        <w:tc>
          <w:tcPr>
            <w:tcW w:w="5919" w:type="dxa"/>
            <w:shd w:val="clear" w:color="auto" w:fill="auto"/>
          </w:tcPr>
          <w:p w14:paraId="52FBA468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переоформлено</w:t>
            </w:r>
          </w:p>
        </w:tc>
        <w:tc>
          <w:tcPr>
            <w:tcW w:w="1701" w:type="dxa"/>
          </w:tcPr>
          <w:p w14:paraId="1ADF0891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31" w:type="dxa"/>
            <w:shd w:val="clear" w:color="auto" w:fill="auto"/>
          </w:tcPr>
          <w:p w14:paraId="795873E5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11BA" w:rsidRPr="0079668D" w14:paraId="52CC6D2B" w14:textId="77777777" w:rsidTr="002911BA">
        <w:tc>
          <w:tcPr>
            <w:tcW w:w="5919" w:type="dxa"/>
            <w:shd w:val="clear" w:color="auto" w:fill="auto"/>
          </w:tcPr>
          <w:p w14:paraId="61163329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отказано в выдаче лицензий/переоформлении</w:t>
            </w:r>
          </w:p>
        </w:tc>
        <w:tc>
          <w:tcPr>
            <w:tcW w:w="1701" w:type="dxa"/>
          </w:tcPr>
          <w:p w14:paraId="2BB5A2BB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1" w:type="dxa"/>
            <w:shd w:val="clear" w:color="auto" w:fill="auto"/>
          </w:tcPr>
          <w:p w14:paraId="7230BCEB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11BA" w:rsidRPr="0079668D" w14:paraId="48405361" w14:textId="77777777" w:rsidTr="002911BA">
        <w:tc>
          <w:tcPr>
            <w:tcW w:w="5919" w:type="dxa"/>
            <w:shd w:val="clear" w:color="auto" w:fill="auto"/>
          </w:tcPr>
          <w:p w14:paraId="0784F6BF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Внесено изменений в условия действия лицензии</w:t>
            </w:r>
          </w:p>
        </w:tc>
        <w:tc>
          <w:tcPr>
            <w:tcW w:w="1701" w:type="dxa"/>
          </w:tcPr>
          <w:p w14:paraId="12FAB4FD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31" w:type="dxa"/>
            <w:shd w:val="clear" w:color="auto" w:fill="auto"/>
          </w:tcPr>
          <w:p w14:paraId="36FDF8D8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2911BA" w:rsidRPr="0079668D" w14:paraId="26482653" w14:textId="77777777" w:rsidTr="002911BA">
        <w:tc>
          <w:tcPr>
            <w:tcW w:w="5919" w:type="dxa"/>
            <w:shd w:val="clear" w:color="auto" w:fill="auto"/>
          </w:tcPr>
          <w:p w14:paraId="66CB9311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Межрегиональные территориальные управления по надзору за ядерной и радиационной безопасностью</w:t>
            </w:r>
          </w:p>
        </w:tc>
        <w:tc>
          <w:tcPr>
            <w:tcW w:w="1701" w:type="dxa"/>
          </w:tcPr>
          <w:p w14:paraId="2AD5E36C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6A825D74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:rsidRPr="0079668D" w14:paraId="0597BBD3" w14:textId="77777777" w:rsidTr="002911BA">
        <w:tc>
          <w:tcPr>
            <w:tcW w:w="5919" w:type="dxa"/>
            <w:shd w:val="clear" w:color="auto" w:fill="auto"/>
          </w:tcPr>
          <w:p w14:paraId="38F3094E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Лицензии:</w:t>
            </w:r>
          </w:p>
        </w:tc>
        <w:tc>
          <w:tcPr>
            <w:tcW w:w="1701" w:type="dxa"/>
          </w:tcPr>
          <w:p w14:paraId="5EB8D64B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7401D6BB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A" w:rsidRPr="0079668D" w14:paraId="3F482264" w14:textId="77777777" w:rsidTr="002911BA">
        <w:tc>
          <w:tcPr>
            <w:tcW w:w="5919" w:type="dxa"/>
            <w:shd w:val="clear" w:color="auto" w:fill="auto"/>
          </w:tcPr>
          <w:p w14:paraId="290D32BE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выдано</w:t>
            </w:r>
          </w:p>
        </w:tc>
        <w:tc>
          <w:tcPr>
            <w:tcW w:w="1701" w:type="dxa"/>
          </w:tcPr>
          <w:p w14:paraId="7A60797D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731" w:type="dxa"/>
            <w:shd w:val="clear" w:color="auto" w:fill="auto"/>
          </w:tcPr>
          <w:p w14:paraId="6221A1C6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</w:tr>
      <w:tr w:rsidR="002911BA" w:rsidRPr="0079668D" w14:paraId="637EDA3F" w14:textId="77777777" w:rsidTr="002911BA">
        <w:tc>
          <w:tcPr>
            <w:tcW w:w="5919" w:type="dxa"/>
            <w:shd w:val="clear" w:color="auto" w:fill="auto"/>
          </w:tcPr>
          <w:p w14:paraId="4D5C1AAA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переоформлено</w:t>
            </w:r>
          </w:p>
        </w:tc>
        <w:tc>
          <w:tcPr>
            <w:tcW w:w="1701" w:type="dxa"/>
          </w:tcPr>
          <w:p w14:paraId="6177B868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731" w:type="dxa"/>
            <w:shd w:val="clear" w:color="auto" w:fill="auto"/>
          </w:tcPr>
          <w:p w14:paraId="48EA6704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2911BA" w:rsidRPr="0079668D" w14:paraId="774A8900" w14:textId="77777777" w:rsidTr="002911BA">
        <w:tc>
          <w:tcPr>
            <w:tcW w:w="5919" w:type="dxa"/>
            <w:shd w:val="clear" w:color="auto" w:fill="auto"/>
          </w:tcPr>
          <w:p w14:paraId="14877BE8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- отказано в выдаче лицензий/переоформлении</w:t>
            </w:r>
          </w:p>
        </w:tc>
        <w:tc>
          <w:tcPr>
            <w:tcW w:w="1701" w:type="dxa"/>
          </w:tcPr>
          <w:p w14:paraId="2CA91EAB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</w:tcPr>
          <w:p w14:paraId="6F0A401D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911BA" w:rsidRPr="0079668D" w14:paraId="37712611" w14:textId="77777777" w:rsidTr="002911BA">
        <w:tc>
          <w:tcPr>
            <w:tcW w:w="5919" w:type="dxa"/>
            <w:shd w:val="clear" w:color="auto" w:fill="auto"/>
          </w:tcPr>
          <w:p w14:paraId="0176B792" w14:textId="77777777" w:rsidR="002911BA" w:rsidRPr="0079668D" w:rsidRDefault="002911BA" w:rsidP="00C8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Внесено изменений в условия действия лицензии</w:t>
            </w:r>
          </w:p>
        </w:tc>
        <w:tc>
          <w:tcPr>
            <w:tcW w:w="1701" w:type="dxa"/>
          </w:tcPr>
          <w:p w14:paraId="426D052D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731" w:type="dxa"/>
            <w:shd w:val="clear" w:color="auto" w:fill="auto"/>
          </w:tcPr>
          <w:p w14:paraId="6B6C5E79" w14:textId="77777777" w:rsidR="002911BA" w:rsidRPr="0079668D" w:rsidRDefault="002911BA" w:rsidP="00C8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8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14:paraId="0ACE396A" w14:textId="77777777" w:rsidR="002911BA" w:rsidRPr="0079668D" w:rsidRDefault="002911BA" w:rsidP="00C81A8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ABE641" w14:textId="63452323" w:rsidR="00AF4582" w:rsidRPr="0079668D" w:rsidRDefault="00AF4582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 июля 2021 г. № 1279 </w:t>
      </w:r>
      <w:r w:rsidR="003C768C" w:rsidRPr="0079668D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на территории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="003C768C" w:rsidRPr="0079668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эксперимента по оптимизации и автоматизации процессов разрешительной деятельности, в том числе лицензирования»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Ростехнадзор участвует в проведении эксперимента по оптимизации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и автоматизации процессов разрешительной деятельности, в том числе лицензирования.</w:t>
      </w:r>
    </w:p>
    <w:p w14:paraId="2AAD1B1D" w14:textId="7F75EE4B" w:rsidR="00AF4582" w:rsidRPr="0079668D" w:rsidRDefault="00AF4582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Участие заявителей в эксперименте осуществляется в добровольном порядке посредством использования личного кабинета на Едином портале государственных и муниципальных услуг. Целями эксперимента являются создание и апробация механизма упрощения и ускорения подачи, приема, рассмотрения заявлений и предоставления разрешений (лицензий)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(оценки) заявителя на соответствие требованиям, прекращения действия разрешений (лицензий). </w:t>
      </w:r>
    </w:p>
    <w:p w14:paraId="6D06E48D" w14:textId="3C248C93" w:rsidR="002801E2" w:rsidRPr="0079668D" w:rsidRDefault="002801E2" w:rsidP="00FD7BA4">
      <w:pPr>
        <w:spacing w:after="0" w:line="28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  <w:lang w:eastAsia="ru-RU"/>
        </w:rPr>
        <w:t>Межведомственной рабочей группой по обеспечению реализации проекта по оптимизации и автоматизации процессов в сфере лицензирования утверждены ц</w:t>
      </w:r>
      <w:r w:rsidRPr="0079668D">
        <w:rPr>
          <w:rFonts w:ascii="Times New Roman" w:hAnsi="Times New Roman"/>
          <w:sz w:val="28"/>
          <w:szCs w:val="28"/>
        </w:rPr>
        <w:t>елевые состояния предоставления государственных услуг, предусматривающие сокращение сроков</w:t>
      </w:r>
      <w:r w:rsidR="00AB4BAE" w:rsidRPr="0079668D">
        <w:rPr>
          <w:rFonts w:ascii="Times New Roman" w:hAnsi="Times New Roman"/>
          <w:sz w:val="28"/>
          <w:szCs w:val="28"/>
        </w:rPr>
        <w:t xml:space="preserve"> их</w:t>
      </w:r>
      <w:r w:rsidRPr="0079668D">
        <w:rPr>
          <w:rFonts w:ascii="Times New Roman" w:hAnsi="Times New Roman"/>
          <w:sz w:val="28"/>
          <w:szCs w:val="28"/>
        </w:rPr>
        <w:t xml:space="preserve"> предоставления, </w:t>
      </w:r>
      <w:r w:rsidR="00353DF2" w:rsidRPr="0079668D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а также проведение 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выездных оценок соответствия соискателя лицензии </w:t>
      </w:r>
      <w:r w:rsidR="00AB4BAE" w:rsidRPr="0079668D">
        <w:rPr>
          <w:rFonts w:ascii="Times New Roman" w:hAnsi="Times New Roman"/>
          <w:sz w:val="28"/>
          <w:szCs w:val="28"/>
          <w:lang w:eastAsia="ru-RU"/>
        </w:rPr>
        <w:t>(</w:t>
      </w:r>
      <w:r w:rsidRPr="0079668D">
        <w:rPr>
          <w:rFonts w:ascii="Times New Roman" w:hAnsi="Times New Roman"/>
          <w:sz w:val="28"/>
          <w:szCs w:val="28"/>
          <w:lang w:eastAsia="ru-RU"/>
        </w:rPr>
        <w:t>лицензиата</w:t>
      </w:r>
      <w:r w:rsidR="00AB4BAE" w:rsidRPr="0079668D">
        <w:rPr>
          <w:rFonts w:ascii="Times New Roman" w:hAnsi="Times New Roman"/>
          <w:sz w:val="28"/>
          <w:szCs w:val="28"/>
          <w:lang w:eastAsia="ru-RU"/>
        </w:rPr>
        <w:t>)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лицензионным требованиям без фактического выезда работников Ростехнадзора по месту нахождения соискателя </w:t>
      </w:r>
      <w:r w:rsidR="00AB4BAE" w:rsidRPr="0079668D">
        <w:rPr>
          <w:rFonts w:ascii="Times New Roman" w:hAnsi="Times New Roman"/>
          <w:sz w:val="28"/>
          <w:szCs w:val="28"/>
          <w:lang w:eastAsia="ru-RU"/>
        </w:rPr>
        <w:t>(</w:t>
      </w:r>
      <w:r w:rsidRPr="0079668D">
        <w:rPr>
          <w:rFonts w:ascii="Times New Roman" w:hAnsi="Times New Roman"/>
          <w:sz w:val="28"/>
          <w:szCs w:val="28"/>
          <w:lang w:eastAsia="ru-RU"/>
        </w:rPr>
        <w:t>лицензиата</w:t>
      </w:r>
      <w:r w:rsidR="00AB4BAE" w:rsidRPr="0079668D">
        <w:rPr>
          <w:rFonts w:ascii="Times New Roman" w:hAnsi="Times New Roman"/>
          <w:sz w:val="28"/>
          <w:szCs w:val="28"/>
          <w:lang w:eastAsia="ru-RU"/>
        </w:rPr>
        <w:t>)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3DF2" w:rsidRPr="0079668D">
        <w:rPr>
          <w:rFonts w:ascii="Times New Roman" w:hAnsi="Times New Roman"/>
          <w:sz w:val="28"/>
          <w:szCs w:val="28"/>
          <w:lang w:eastAsia="ru-RU"/>
        </w:rPr>
        <w:br/>
      </w:r>
      <w:r w:rsidRPr="0079668D">
        <w:rPr>
          <w:rFonts w:ascii="Times New Roman" w:hAnsi="Times New Roman"/>
          <w:sz w:val="28"/>
          <w:szCs w:val="28"/>
          <w:lang w:eastAsia="ru-RU"/>
        </w:rPr>
        <w:t>и (или) по месту осуществления лицензируемого вида деятельности посредством использования средств дистанционного взаимодействия.</w:t>
      </w:r>
    </w:p>
    <w:p w14:paraId="3C001AB8" w14:textId="50E4A957" w:rsidR="00B4764B" w:rsidRPr="0079668D" w:rsidRDefault="00AF4582" w:rsidP="00B4764B">
      <w:pPr>
        <w:spacing w:after="0" w:line="28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Отработанные в рамках эксперимента механизмы оказания государственных услуг в сокращенные сроки зак</w:t>
      </w:r>
      <w:r w:rsidR="002801E2" w:rsidRPr="0079668D">
        <w:rPr>
          <w:rFonts w:ascii="Times New Roman" w:eastAsia="Times New Roman" w:hAnsi="Times New Roman" w:cs="Times New Roman"/>
          <w:sz w:val="28"/>
          <w:szCs w:val="28"/>
        </w:rPr>
        <w:t xml:space="preserve">репляются на постоянной основе. </w:t>
      </w:r>
      <w:r w:rsidR="00B4764B" w:rsidRPr="0079668D">
        <w:rPr>
          <w:rFonts w:ascii="Times New Roman" w:hAnsi="Times New Roman"/>
          <w:sz w:val="28"/>
          <w:szCs w:val="28"/>
        </w:rPr>
        <w:t xml:space="preserve">Для достижения соответствующих целевых состояний принято </w:t>
      </w:r>
      <w:r w:rsidR="00535D91" w:rsidRPr="0079668D">
        <w:rPr>
          <w:rFonts w:ascii="Times New Roman" w:hAnsi="Times New Roman"/>
          <w:sz w:val="28"/>
          <w:szCs w:val="28"/>
        </w:rPr>
        <w:br/>
      </w:r>
      <w:r w:rsidR="00B4764B" w:rsidRPr="0079668D">
        <w:rPr>
          <w:rFonts w:ascii="Times New Roman" w:hAnsi="Times New Roman"/>
          <w:sz w:val="28"/>
          <w:szCs w:val="28"/>
        </w:rPr>
        <w:t>6 постановлений Правительства Российской Федерации и 1 нормативный правовой акт Ростехнадзора в отношении 7 государственных услуг.</w:t>
      </w:r>
    </w:p>
    <w:p w14:paraId="0DA76B80" w14:textId="71FBEC50" w:rsidR="001F0D51" w:rsidRDefault="00B4764B" w:rsidP="00B4764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продолжится и в 2023 году в отношении иных государственных услуг Ростехнадзора.</w:t>
      </w:r>
    </w:p>
    <w:p w14:paraId="4F824688" w14:textId="77777777" w:rsidR="00E3258A" w:rsidRPr="0079668D" w:rsidRDefault="00E3258A" w:rsidP="00B4764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514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984"/>
        <w:gridCol w:w="2006"/>
      </w:tblGrid>
      <w:tr w:rsidR="00AF4582" w:rsidRPr="0079668D" w14:paraId="3A9EC0A1" w14:textId="77777777" w:rsidTr="003D5BE8">
        <w:trPr>
          <w:trHeight w:val="487"/>
        </w:trPr>
        <w:tc>
          <w:tcPr>
            <w:tcW w:w="3823" w:type="dxa"/>
            <w:vMerge w:val="restart"/>
          </w:tcPr>
          <w:p w14:paraId="7455ED65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услуга</w:t>
            </w:r>
          </w:p>
        </w:tc>
        <w:tc>
          <w:tcPr>
            <w:tcW w:w="5691" w:type="dxa"/>
            <w:gridSpan w:val="3"/>
          </w:tcPr>
          <w:p w14:paraId="1F81336E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</w:t>
            </w:r>
          </w:p>
        </w:tc>
      </w:tr>
      <w:tr w:rsidR="00AF4582" w:rsidRPr="0079668D" w14:paraId="0501EFBC" w14:textId="77777777" w:rsidTr="003D5BE8">
        <w:tc>
          <w:tcPr>
            <w:tcW w:w="3823" w:type="dxa"/>
            <w:vMerge/>
          </w:tcPr>
          <w:p w14:paraId="7750A6C5" w14:textId="77777777" w:rsidR="00AF4582" w:rsidRPr="0079668D" w:rsidRDefault="00AF4582" w:rsidP="00AF45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1ABBF0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01.03.2022</w:t>
            </w:r>
          </w:p>
        </w:tc>
        <w:tc>
          <w:tcPr>
            <w:tcW w:w="1984" w:type="dxa"/>
          </w:tcPr>
          <w:p w14:paraId="58A8E770" w14:textId="04F2FB78" w:rsidR="00AF4582" w:rsidRPr="0079668D" w:rsidRDefault="00AF4582" w:rsidP="00A265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После </w:t>
            </w:r>
            <w:r w:rsidR="001646B6"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1.09.2022 – для всех заявителей</w:t>
            </w:r>
          </w:p>
        </w:tc>
        <w:tc>
          <w:tcPr>
            <w:tcW w:w="2006" w:type="dxa"/>
          </w:tcPr>
          <w:p w14:paraId="62C39A43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рамках эксперимента</w:t>
            </w:r>
          </w:p>
        </w:tc>
      </w:tr>
      <w:tr w:rsidR="00AF4582" w:rsidRPr="0079668D" w14:paraId="0AD424B1" w14:textId="77777777" w:rsidTr="003D5BE8">
        <w:tc>
          <w:tcPr>
            <w:tcW w:w="3823" w:type="dxa"/>
          </w:tcPr>
          <w:p w14:paraId="3656A849" w14:textId="77777777" w:rsidR="00AF4582" w:rsidRPr="0079668D" w:rsidRDefault="00AF4582" w:rsidP="00AF4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701" w:type="dxa"/>
          </w:tcPr>
          <w:p w14:paraId="3582B9B5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1984" w:type="dxa"/>
          </w:tcPr>
          <w:p w14:paraId="731B2FA4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раб. дней – для заявлений на бумажном носителе, 23 раб. дня – для заявлений в электронной форме</w:t>
            </w:r>
          </w:p>
        </w:tc>
        <w:tc>
          <w:tcPr>
            <w:tcW w:w="2006" w:type="dxa"/>
          </w:tcPr>
          <w:p w14:paraId="74FF8D14" w14:textId="542DF0AB" w:rsidR="00AF4582" w:rsidRPr="0079668D" w:rsidRDefault="00AF4582" w:rsidP="00796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раб. дня - для ОПО I и II классов опасности, 18 раб. дней - для ОПО </w:t>
            </w: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опасности</w:t>
            </w:r>
          </w:p>
        </w:tc>
      </w:tr>
      <w:tr w:rsidR="00AF4582" w:rsidRPr="0079668D" w14:paraId="7408342A" w14:textId="77777777" w:rsidTr="003D5BE8">
        <w:tc>
          <w:tcPr>
            <w:tcW w:w="3823" w:type="dxa"/>
          </w:tcPr>
          <w:p w14:paraId="0790477C" w14:textId="77AA83E0" w:rsidR="00AF4582" w:rsidRPr="0079668D" w:rsidRDefault="00AF4582" w:rsidP="00AF4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Лицензирование деятельности, связанной c обращением взрывчатых материалов</w:t>
            </w:r>
            <w:r w:rsidR="00992E39"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(ВМ)</w:t>
            </w: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промышленного назначения</w:t>
            </w:r>
          </w:p>
        </w:tc>
        <w:tc>
          <w:tcPr>
            <w:tcW w:w="1701" w:type="dxa"/>
          </w:tcPr>
          <w:p w14:paraId="451327D4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1984" w:type="dxa"/>
          </w:tcPr>
          <w:p w14:paraId="0AEBCA4F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2006" w:type="dxa"/>
          </w:tcPr>
          <w:p w14:paraId="12BCE775" w14:textId="0176A791" w:rsidR="00AF4582" w:rsidRPr="0079668D" w:rsidRDefault="00AF4582" w:rsidP="007966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раб. дня - для производства и хранения ВМ, 18 раб. дней - для применения ВМ</w:t>
            </w:r>
          </w:p>
        </w:tc>
      </w:tr>
      <w:tr w:rsidR="00AF4582" w:rsidRPr="0079668D" w14:paraId="3A4F6935" w14:textId="77777777" w:rsidTr="003D5BE8">
        <w:tc>
          <w:tcPr>
            <w:tcW w:w="3823" w:type="dxa"/>
          </w:tcPr>
          <w:p w14:paraId="79C62617" w14:textId="77777777" w:rsidR="00AF4582" w:rsidRPr="0079668D" w:rsidRDefault="00AF4582" w:rsidP="00AF4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деятельности по проведению экспертизы промышленной безопасности</w:t>
            </w:r>
          </w:p>
        </w:tc>
        <w:tc>
          <w:tcPr>
            <w:tcW w:w="1701" w:type="dxa"/>
          </w:tcPr>
          <w:p w14:paraId="41B043DB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1984" w:type="dxa"/>
          </w:tcPr>
          <w:p w14:paraId="2227FA02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раб. дней</w:t>
            </w:r>
          </w:p>
        </w:tc>
        <w:tc>
          <w:tcPr>
            <w:tcW w:w="2006" w:type="dxa"/>
          </w:tcPr>
          <w:p w14:paraId="72AEE335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582" w:rsidRPr="0079668D" w14:paraId="38BB09C1" w14:textId="77777777" w:rsidTr="003D5BE8">
        <w:tc>
          <w:tcPr>
            <w:tcW w:w="3823" w:type="dxa"/>
          </w:tcPr>
          <w:p w14:paraId="1383E0F6" w14:textId="77777777" w:rsidR="00AF4582" w:rsidRPr="0079668D" w:rsidRDefault="00AF4582" w:rsidP="00AF4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деятельности по производству маркшейдерских работ</w:t>
            </w:r>
          </w:p>
        </w:tc>
        <w:tc>
          <w:tcPr>
            <w:tcW w:w="1701" w:type="dxa"/>
          </w:tcPr>
          <w:p w14:paraId="4559F484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1984" w:type="dxa"/>
          </w:tcPr>
          <w:p w14:paraId="270639CE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раб. дней</w:t>
            </w:r>
          </w:p>
        </w:tc>
        <w:tc>
          <w:tcPr>
            <w:tcW w:w="2006" w:type="dxa"/>
          </w:tcPr>
          <w:p w14:paraId="34E4631C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раб. дней</w:t>
            </w:r>
          </w:p>
        </w:tc>
      </w:tr>
      <w:tr w:rsidR="00AF4582" w:rsidRPr="0079668D" w14:paraId="65AFA1A4" w14:textId="77777777" w:rsidTr="003D5BE8">
        <w:tc>
          <w:tcPr>
            <w:tcW w:w="3823" w:type="dxa"/>
          </w:tcPr>
          <w:p w14:paraId="7A72101E" w14:textId="77777777" w:rsidR="00AF4582" w:rsidRPr="0079668D" w:rsidRDefault="00AF4582" w:rsidP="00AF4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экспертов в области промышленной безопасности</w:t>
            </w:r>
          </w:p>
        </w:tc>
        <w:tc>
          <w:tcPr>
            <w:tcW w:w="1701" w:type="dxa"/>
          </w:tcPr>
          <w:p w14:paraId="04E15B65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раб. дней +</w:t>
            </w:r>
          </w:p>
          <w:p w14:paraId="547BD4FB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984" w:type="dxa"/>
          </w:tcPr>
          <w:p w14:paraId="2DA6903B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раб. дней</w:t>
            </w:r>
          </w:p>
        </w:tc>
        <w:tc>
          <w:tcPr>
            <w:tcW w:w="2006" w:type="dxa"/>
          </w:tcPr>
          <w:p w14:paraId="69F7E240" w14:textId="77777777" w:rsidR="00AF4582" w:rsidRPr="0079668D" w:rsidRDefault="00AF4582" w:rsidP="00AF45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05F14B" w14:textId="77777777" w:rsidR="00235013" w:rsidRPr="0079668D" w:rsidRDefault="00235013" w:rsidP="00291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D9CDC" w14:textId="32369E2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4. Международное сотрудничество</w:t>
      </w:r>
    </w:p>
    <w:p w14:paraId="4B6774EB" w14:textId="67A56AEC" w:rsidR="002911BA" w:rsidRPr="0079668D" w:rsidRDefault="002911BA" w:rsidP="00FD7BA4">
      <w:pPr>
        <w:shd w:val="clear" w:color="auto" w:fill="FFFFFF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Содержание международного сотрудничества в 2022 году определялось основными направлениями работы </w:t>
      </w:r>
      <w:r w:rsidR="00203AA0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реализовывалось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соответствии с планом международного сотрудничества на 2022 год.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При этом большинство мероприятий проведено в дистанционном формате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режиме видеоконференции.</w:t>
      </w:r>
    </w:p>
    <w:p w14:paraId="5AFD42C5" w14:textId="77777777" w:rsidR="002911BA" w:rsidRPr="0079668D" w:rsidRDefault="002911BA" w:rsidP="00FD7BA4">
      <w:pPr>
        <w:shd w:val="clear" w:color="auto" w:fill="FFFFFF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Российской Федерации </w:t>
      </w:r>
      <w:r w:rsidRPr="0079668D">
        <w:rPr>
          <w:rFonts w:ascii="Times New Roman" w:hAnsi="Times New Roman" w:cs="Times New Roman"/>
          <w:sz w:val="28"/>
          <w:szCs w:val="28"/>
        </w:rPr>
        <w:br/>
        <w:t>от 5 марта 2022 г. № 430-р взаимодействие с «недружественными» странами как в двустороннем, так и в многостороннем формате приостановлено.</w:t>
      </w:r>
    </w:p>
    <w:p w14:paraId="40F772E2" w14:textId="2E1E3A5B" w:rsidR="002911BA" w:rsidRPr="0079668D" w:rsidRDefault="002911BA" w:rsidP="00FD7BA4">
      <w:pPr>
        <w:shd w:val="clear" w:color="auto" w:fill="FFFFFF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Работы Ростехнадзора в рамках МАГАТЭ продолжены в полном объ</w:t>
      </w:r>
      <w:r w:rsidR="004512DB" w:rsidRPr="0079668D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>ме, в то время как участие российских ведомств и организаций в деятельности Организации экономического сотрудничества и развития (ОЭСР), Агентства по ядерной энергии при ОЭСР (</w:t>
      </w:r>
      <w:r w:rsidRPr="0079668D">
        <w:rPr>
          <w:rFonts w:ascii="Times New Roman" w:hAnsi="Times New Roman" w:cs="Times New Roman"/>
          <w:sz w:val="28"/>
          <w:szCs w:val="28"/>
          <w:lang w:val="en-US"/>
        </w:rPr>
        <w:t>NEA</w:t>
      </w:r>
      <w:r w:rsidRPr="0079668D">
        <w:rPr>
          <w:rFonts w:ascii="Times New Roman" w:hAnsi="Times New Roman" w:cs="Times New Roman"/>
          <w:sz w:val="28"/>
          <w:szCs w:val="28"/>
        </w:rPr>
        <w:t>), Ассоциации западноевропейских органов регулирования ядерной безопасности (</w:t>
      </w:r>
      <w:r w:rsidRPr="0079668D">
        <w:rPr>
          <w:rFonts w:ascii="Times New Roman" w:hAnsi="Times New Roman" w:cs="Times New Roman"/>
          <w:sz w:val="28"/>
          <w:szCs w:val="28"/>
          <w:lang w:val="en-US"/>
        </w:rPr>
        <w:t>WENRA</w:t>
      </w:r>
      <w:r w:rsidRPr="0079668D">
        <w:rPr>
          <w:rFonts w:ascii="Times New Roman" w:hAnsi="Times New Roman" w:cs="Times New Roman"/>
          <w:sz w:val="28"/>
          <w:szCs w:val="28"/>
        </w:rPr>
        <w:t xml:space="preserve">) приостановлено, также на неопределенный срок приостановлено взаимодействие между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ФБУ «НТЦ ЯРБ» и Европейской ассоциацией организаций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научно-технической поддержки (</w:t>
      </w:r>
      <w:r w:rsidRPr="0079668D">
        <w:rPr>
          <w:rFonts w:ascii="Times New Roman" w:hAnsi="Times New Roman" w:cs="Times New Roman"/>
          <w:sz w:val="28"/>
          <w:szCs w:val="28"/>
          <w:lang w:val="en-US"/>
        </w:rPr>
        <w:t>ETSON</w:t>
      </w:r>
      <w:r w:rsidRPr="0079668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FFF107B" w14:textId="0863E2BD" w:rsidR="002911BA" w:rsidRPr="0079668D" w:rsidRDefault="002911BA" w:rsidP="00FD7BA4">
      <w:pPr>
        <w:shd w:val="clear" w:color="auto" w:fill="FFFFFF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>Среди важных мероприятий, реализованных в 2022</w:t>
      </w:r>
      <w:r w:rsidRPr="0079668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C6140" w:rsidRPr="0079668D">
        <w:rPr>
          <w:rFonts w:ascii="Times New Roman" w:hAnsi="Times New Roman" w:cs="Times New Roman"/>
          <w:bCs/>
          <w:sz w:val="28"/>
          <w:szCs w:val="28"/>
        </w:rPr>
        <w:t>году, стоит отметить следующие:</w:t>
      </w:r>
    </w:p>
    <w:p w14:paraId="27282A5B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>участие в стартовом совещании высокого уровня по реализации Инициативы МАГАТЭ по гармонизации и стандартизации в области использования атомной энергии (23-24 июня 2022 г., Австрия, г. Вена);</w:t>
      </w:r>
    </w:p>
    <w:p w14:paraId="4AEDBFA6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участие в 7-м совещании Договаривающихся сторон </w:t>
      </w:r>
      <w:r w:rsidRPr="0079668D">
        <w:rPr>
          <w:rFonts w:ascii="Times New Roman" w:hAnsi="Times New Roman" w:cs="Times New Roman"/>
          <w:bCs/>
          <w:sz w:val="28"/>
          <w:szCs w:val="28"/>
        </w:rPr>
        <w:br/>
        <w:t>по рассмотрению</w:t>
      </w:r>
      <w:r w:rsidRPr="0079668D">
        <w:rPr>
          <w:rFonts w:ascii="Times New Roman" w:hAnsi="Times New Roman" w:cs="Times New Roman"/>
          <w:sz w:val="28"/>
          <w:szCs w:val="28"/>
        </w:rPr>
        <w:t xml:space="preserve"> национальных докладов о выполнении обязательств, вытекающих из Объединенной конвенции о безопасности обращения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с отработавшим топливом и о безопасности обращения c радиоактивными отходами </w:t>
      </w:r>
      <w:r w:rsidRPr="0079668D">
        <w:rPr>
          <w:rFonts w:ascii="Times New Roman" w:hAnsi="Times New Roman" w:cs="Times New Roman"/>
          <w:bCs/>
          <w:sz w:val="28"/>
          <w:szCs w:val="28"/>
        </w:rPr>
        <w:t>(27 июня – 8 июля 2022 г., Австрия, г. Вена);</w:t>
      </w:r>
    </w:p>
    <w:p w14:paraId="1DDE0DF0" w14:textId="56589573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организация и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проведение совместно с МАГАТЭ международного семинара по вопросам организации инспекций в целях обеспечения сохранности радиоактивного материала для стран, приступающих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к реализации ядерно-энергетических программ 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(4-6 октября 2022 г., Россия, 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br/>
      </w:r>
      <w:r w:rsidRPr="0079668D">
        <w:rPr>
          <w:rFonts w:ascii="Times New Roman" w:hAnsi="Times New Roman" w:cs="Times New Roman"/>
          <w:bCs/>
          <w:sz w:val="28"/>
          <w:szCs w:val="28"/>
        </w:rPr>
        <w:t>г. Москва);</w:t>
      </w:r>
    </w:p>
    <w:p w14:paraId="6AC9605D" w14:textId="467EC261" w:rsidR="002911BA" w:rsidRPr="0079668D" w:rsidRDefault="002911BA" w:rsidP="0079668D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международного семинара по обмену </w:t>
      </w:r>
      <w:r w:rsidRPr="0079668D">
        <w:rPr>
          <w:rFonts w:ascii="Times New Roman" w:hAnsi="Times New Roman" w:cs="Times New Roman"/>
          <w:sz w:val="28"/>
          <w:szCs w:val="28"/>
        </w:rPr>
        <w:t xml:space="preserve">опытом в области регулирования промышленной безопасности на опасных производственных объектах химического комплекса при участии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стран</w:t>
      </w:r>
      <w:r w:rsidR="00EA5C49" w:rsidRPr="0079668D">
        <w:rPr>
          <w:rFonts w:ascii="Times New Roman" w:hAnsi="Times New Roman" w:cs="Times New Roman"/>
          <w:sz w:val="28"/>
          <w:szCs w:val="28"/>
        </w:rPr>
        <w:t xml:space="preserve"> – </w:t>
      </w:r>
      <w:r w:rsidRPr="0079668D">
        <w:rPr>
          <w:rFonts w:ascii="Times New Roman" w:hAnsi="Times New Roman" w:cs="Times New Roman"/>
          <w:sz w:val="28"/>
          <w:szCs w:val="28"/>
        </w:rPr>
        <w:t>членов Межгосударственного совета по промышленной безопасности (МСПБ) (26 мая 2022 г., в формате видеоконференции</w:t>
      </w:r>
      <w:r w:rsidR="00CC0C8E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>;</w:t>
      </w:r>
    </w:p>
    <w:p w14:paraId="4A82C81F" w14:textId="338BC1E2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79668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заседании МСПБ (21 октября 2022 г., в формате видеоконференции</w:t>
      </w:r>
      <w:r w:rsidR="00CC0C8E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>;</w:t>
      </w:r>
    </w:p>
    <w:p w14:paraId="16441C50" w14:textId="498A33E3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участие в онлайн-конференции по предотвращению и контролю рисков в горной отрасли среди государств – членов Совещания по взаимодействию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мерам доверия в Азии, организованной МЧС Китая </w:t>
      </w:r>
      <w:r w:rsidRPr="0079668D">
        <w:rPr>
          <w:rFonts w:ascii="Times New Roman" w:hAnsi="Times New Roman" w:cs="Times New Roman"/>
          <w:sz w:val="28"/>
          <w:szCs w:val="28"/>
        </w:rPr>
        <w:br/>
        <w:t>(22-23 ноября 2022 г.);</w:t>
      </w:r>
    </w:p>
    <w:p w14:paraId="4DFEF4BD" w14:textId="0F9672B5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участие в 12-й Конференции Сторон Европейской экономической комиссии ООН о трансграничном воздействии промышленных аварий </w:t>
      </w:r>
      <w:r w:rsidRPr="0079668D">
        <w:rPr>
          <w:rFonts w:ascii="Times New Roman" w:hAnsi="Times New Roman" w:cs="Times New Roman"/>
          <w:sz w:val="28"/>
          <w:szCs w:val="28"/>
        </w:rPr>
        <w:br/>
        <w:t>(29 ноября – 1 декабря 2022 г., в формате видеоконференции</w:t>
      </w:r>
      <w:r w:rsidR="007B6944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48FFE208" w14:textId="03432375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Во исполнение постановления Правительства Российской Федерации </w:t>
      </w:r>
      <w:r w:rsidRPr="0079668D">
        <w:rPr>
          <w:rFonts w:ascii="Times New Roman" w:hAnsi="Times New Roman" w:cs="Times New Roman"/>
          <w:bCs/>
          <w:sz w:val="28"/>
          <w:szCs w:val="28"/>
        </w:rPr>
        <w:br/>
        <w:t xml:space="preserve">от 15 апреля 2014 г. № 339 представители Ростехнадзора, ФБУ «НТЦ ЯРБ» 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br/>
      </w:r>
      <w:r w:rsidRPr="0079668D">
        <w:rPr>
          <w:rFonts w:ascii="Times New Roman" w:hAnsi="Times New Roman" w:cs="Times New Roman"/>
          <w:bCs/>
          <w:sz w:val="28"/>
          <w:szCs w:val="28"/>
        </w:rPr>
        <w:t>и АО «ВО «Безопасность» приняли участие в более чем 50 мероприятиях, организованных Ростехнадзором, иностранными организациями как в очном, так и в дистанционном формате для представителей 12 стран. Среди наиболее значимых мероприятий по этому направлению:</w:t>
      </w:r>
    </w:p>
    <w:p w14:paraId="1B8F31EA" w14:textId="448D1BA3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совместно с МАГАТЭ Межрегионального учебного курса по процессу лицензирования для АЭС для 16 слушателей 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br/>
      </w:r>
      <w:r w:rsidRPr="0079668D">
        <w:rPr>
          <w:rFonts w:ascii="Times New Roman" w:hAnsi="Times New Roman" w:cs="Times New Roman"/>
          <w:bCs/>
          <w:sz w:val="28"/>
          <w:szCs w:val="28"/>
        </w:rPr>
        <w:t>и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79668D">
        <w:rPr>
          <w:rFonts w:ascii="Times New Roman" w:hAnsi="Times New Roman" w:cs="Times New Roman"/>
          <w:bCs/>
          <w:sz w:val="28"/>
          <w:szCs w:val="28"/>
        </w:rPr>
        <w:t>9 стран (24-28 октября 2022 г., Россия, г. Москва);</w:t>
      </w:r>
    </w:p>
    <w:p w14:paraId="5F7A8BCA" w14:textId="09C19E59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организация и проведение 7 учебных визитов по обмену опытом инспекционной и лицензионной деятельности, которые были проведены 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br/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в МТУ по надзору за ЯРБ Ростехнадзора и в ФБУ «НТЦ ЯРБ» </w:t>
      </w:r>
      <w:r w:rsidR="004E7264" w:rsidRPr="0079668D">
        <w:rPr>
          <w:rFonts w:ascii="Times New Roman" w:hAnsi="Times New Roman" w:cs="Times New Roman"/>
          <w:bCs/>
          <w:sz w:val="28"/>
          <w:szCs w:val="28"/>
        </w:rPr>
        <w:br/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для представителей органов регулирования Бангладеш, </w:t>
      </w:r>
      <w:r w:rsidR="00FB66FF" w:rsidRPr="0079668D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Pr="0079668D">
        <w:rPr>
          <w:rFonts w:ascii="Times New Roman" w:hAnsi="Times New Roman" w:cs="Times New Roman"/>
          <w:bCs/>
          <w:sz w:val="28"/>
          <w:szCs w:val="28"/>
        </w:rPr>
        <w:t>Бел</w:t>
      </w:r>
      <w:r w:rsidR="00FB66FF" w:rsidRPr="0079668D">
        <w:rPr>
          <w:rFonts w:ascii="Times New Roman" w:hAnsi="Times New Roman" w:cs="Times New Roman"/>
          <w:bCs/>
          <w:sz w:val="28"/>
          <w:szCs w:val="28"/>
        </w:rPr>
        <w:t>арусь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 и Турции (всего 30 человек);</w:t>
      </w:r>
    </w:p>
    <w:p w14:paraId="10212B2B" w14:textId="2E9E2983" w:rsidR="00565C88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рганизация и проведение </w:t>
      </w:r>
      <w:r w:rsidRPr="0079668D">
        <w:rPr>
          <w:rFonts w:ascii="Times New Roman" w:hAnsi="Times New Roman" w:cs="Times New Roman"/>
          <w:sz w:val="28"/>
          <w:szCs w:val="28"/>
        </w:rPr>
        <w:t xml:space="preserve">15 семинаров и технических совещаний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формате видеоконференций в рамках обмена опытом по различным аспектам регулирующей деятельности между Ростехнадзором и Египетским органом регулирования ядерной </w:t>
      </w:r>
      <w:r w:rsidR="00FD7BA4" w:rsidRPr="0079668D">
        <w:rPr>
          <w:rFonts w:ascii="Times New Roman" w:hAnsi="Times New Roman" w:cs="Times New Roman"/>
          <w:sz w:val="28"/>
          <w:szCs w:val="28"/>
        </w:rPr>
        <w:t>и радиологической безопасности.</w:t>
      </w:r>
    </w:p>
    <w:p w14:paraId="5AB18D8A" w14:textId="77777777" w:rsidR="00FD7BA4" w:rsidRDefault="00FD7BA4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723B0" w14:textId="19BB52A9" w:rsidR="002911BA" w:rsidRPr="0079668D" w:rsidRDefault="002911BA" w:rsidP="002911BA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Развитие информационн</w:t>
      </w:r>
      <w:r w:rsidR="00AB19ED" w:rsidRPr="0079668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-коммуникационных технологий </w:t>
      </w:r>
    </w:p>
    <w:p w14:paraId="79B0E8C2" w14:textId="04AB6574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Ведомственная программа цифровой трансформации (далее – ВПЦТ) Ростехнадзора на 2022 год и плановый период 2023–2024 годов направлена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на обеспечение следующих ключевых задач:</w:t>
      </w:r>
    </w:p>
    <w:p w14:paraId="12DE41CE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мероприятие федерального проекта «Цифровое государственное управление» по созданию, внедрению, развитию и эксплуатации цифровой платформы АИС Ростехнадзора» с объемом финансирования свыше 40% </w:t>
      </w: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>от общего объема финансирования, предусмотренного ВПЦТ на 2022 год;</w:t>
      </w:r>
    </w:p>
    <w:p w14:paraId="738F41E4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обеспечение бесперебойного функционирования информационно-телекоммуникационной инфраструктуры и информационных систем Ростехнадзора;</w:t>
      </w:r>
    </w:p>
    <w:p w14:paraId="59DFC1A9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оснащение территориальных органов Ростехнадзора компьютерной </w:t>
      </w: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>и оргтехникой в рамках мероприятий по развитию информационно-телекоммуникационной инфраструктуры.</w:t>
      </w:r>
    </w:p>
    <w:p w14:paraId="781557B8" w14:textId="52BD9CE9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 течение отчетного периода были завершены работы по созданию Государственной автоматизированной информационной системы «Цифровая платформа АИС Ростехнадзора» (далее – </w:t>
      </w:r>
      <w:r w:rsidR="00567F15"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ЦП </w:t>
      </w: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АИС). До конца года проводились мероприятия в рамках режима ее опытной эксплуатации. </w:t>
      </w:r>
    </w:p>
    <w:p w14:paraId="65D31A30" w14:textId="3E5FC4F8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Проведены все запланированные на 2022 год мероприятия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 приобретению и поставке компьютерной и оргтехники в адрес территориальных управлений.</w:t>
      </w:r>
    </w:p>
    <w:p w14:paraId="6EA09673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В соответствии с Указом Президента Российской Федерации 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br/>
        <w:t>от 1 мая 2022 г. № 250 «О дополнительных мерах по обеспечению информационной безопасности Российской Федерации» организована работа по обеспечению информационной безопасности Ростехнадзора.</w:t>
      </w:r>
    </w:p>
    <w:p w14:paraId="21B8B303" w14:textId="4312E122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На протяжении 2022 года совместно с территориальными органами Ростехнадзора реализовывались меры по повышению защищенности информационной инфраструктуры ведомства согласно требованиям (рекомендациям) ФСТЭК России. Организовано обучение гражданских служащих в рамках курса по информационной безопасности, которым </w:t>
      </w:r>
      <w:r w:rsidR="00033A45" w:rsidRPr="0079668D">
        <w:rPr>
          <w:rFonts w:ascii="Times New Roman" w:hAnsi="Times New Roman" w:cs="Times New Roman"/>
          <w:sz w:val="28"/>
          <w:szCs w:val="28"/>
          <w:u w:color="000000"/>
        </w:rPr>
        <w:br/>
        <w:t>было охвачено более 93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% работников Ростехнадзора. </w:t>
      </w:r>
    </w:p>
    <w:p w14:paraId="45B85008" w14:textId="6F8C76A0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Приняты работы по созданию подсистемы информационной безопасности ЦП АИС и получен Аттестат соответствия требованиям </w:t>
      </w:r>
      <w:r w:rsidR="0021717C" w:rsidRPr="0079668D">
        <w:rPr>
          <w:rFonts w:ascii="Times New Roman" w:hAnsi="Times New Roman" w:cs="Times New Roman"/>
          <w:sz w:val="28"/>
          <w:szCs w:val="28"/>
          <w:u w:color="000000"/>
        </w:rPr>
        <w:br/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по защите информации </w:t>
      </w:r>
      <w:r w:rsidR="00567F15" w:rsidRPr="0079668D">
        <w:rPr>
          <w:rFonts w:ascii="Times New Roman" w:hAnsi="Times New Roman" w:cs="Times New Roman"/>
          <w:sz w:val="28"/>
          <w:szCs w:val="28"/>
          <w:u w:color="000000"/>
        </w:rPr>
        <w:t>(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от 29 сентября 2022 г. 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br/>
        <w:t>№ Л024-00107-00/00580470.00021.2022</w:t>
      </w:r>
      <w:r w:rsidR="00567F15" w:rsidRPr="0079668D">
        <w:rPr>
          <w:rFonts w:ascii="Times New Roman" w:hAnsi="Times New Roman" w:cs="Times New Roman"/>
          <w:sz w:val="28"/>
          <w:szCs w:val="28"/>
          <w:u w:color="000000"/>
        </w:rPr>
        <w:t>)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14:paraId="4AE329DB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Кроме того, в рамках оперативного рейтинга руководителей, ответственных за цифровую трансформацию, по показателю «Информационная безопасность» Ростехнадзором в 2022 году достигнуто </w:t>
      </w:r>
      <w:r w:rsidRPr="0079668D">
        <w:rPr>
          <w:rFonts w:ascii="Times New Roman" w:hAnsi="Times New Roman" w:cs="Times New Roman"/>
          <w:sz w:val="28"/>
          <w:szCs w:val="28"/>
          <w:u w:color="000000"/>
        </w:rPr>
        <w:lastRenderedPageBreak/>
        <w:t xml:space="preserve">выполнение таких параметров, как: «Наличие штаба по обеспечению </w:t>
      </w:r>
      <w:proofErr w:type="spellStart"/>
      <w:r w:rsidRPr="0079668D">
        <w:rPr>
          <w:rFonts w:ascii="Times New Roman" w:hAnsi="Times New Roman" w:cs="Times New Roman"/>
          <w:sz w:val="28"/>
          <w:szCs w:val="28"/>
          <w:u w:color="000000"/>
        </w:rPr>
        <w:t>кибербезопасности</w:t>
      </w:r>
      <w:proofErr w:type="spellEnd"/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 ФОИВ», «Наличие структурного подразделения по борьбе с </w:t>
      </w:r>
      <w:proofErr w:type="spellStart"/>
      <w:r w:rsidRPr="0079668D">
        <w:rPr>
          <w:rFonts w:ascii="Times New Roman" w:hAnsi="Times New Roman" w:cs="Times New Roman"/>
          <w:sz w:val="28"/>
          <w:szCs w:val="28"/>
          <w:u w:color="000000"/>
        </w:rPr>
        <w:t>киберугрозами</w:t>
      </w:r>
      <w:proofErr w:type="spellEnd"/>
      <w:r w:rsidRPr="0079668D">
        <w:rPr>
          <w:rFonts w:ascii="Times New Roman" w:hAnsi="Times New Roman" w:cs="Times New Roman"/>
          <w:sz w:val="28"/>
          <w:szCs w:val="28"/>
          <w:u w:color="000000"/>
        </w:rPr>
        <w:t xml:space="preserve"> в ФОИВ», «Обеспечено взаимодействие с </w:t>
      </w:r>
      <w:proofErr w:type="spellStart"/>
      <w:r w:rsidRPr="0079668D">
        <w:rPr>
          <w:rFonts w:ascii="Times New Roman" w:hAnsi="Times New Roman" w:cs="Times New Roman"/>
          <w:sz w:val="28"/>
          <w:szCs w:val="28"/>
          <w:u w:color="000000"/>
        </w:rPr>
        <w:t>ГосСОПКА</w:t>
      </w:r>
      <w:proofErr w:type="spellEnd"/>
      <w:r w:rsidRPr="0079668D">
        <w:rPr>
          <w:rFonts w:ascii="Times New Roman" w:hAnsi="Times New Roman" w:cs="Times New Roman"/>
          <w:sz w:val="28"/>
          <w:szCs w:val="28"/>
          <w:u w:color="000000"/>
        </w:rPr>
        <w:t>».</w:t>
      </w:r>
    </w:p>
    <w:p w14:paraId="07C9A66E" w14:textId="77777777" w:rsidR="002911BA" w:rsidRPr="0079668D" w:rsidRDefault="002911BA" w:rsidP="00FD7BA4">
      <w:pPr>
        <w:spacing w:after="0" w:line="283" w:lineRule="auto"/>
        <w:ind w:firstLine="709"/>
      </w:pPr>
    </w:p>
    <w:p w14:paraId="5E0284B4" w14:textId="5810FECE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6. Кадровая работа и противодействие коррупции</w:t>
      </w:r>
    </w:p>
    <w:p w14:paraId="21A9D6D1" w14:textId="0A40609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Ростехнадзора по состоянию на </w:t>
      </w:r>
      <w:r w:rsidR="00B071B9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71B9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2022 г. составляла 7 </w:t>
      </w:r>
      <w:r w:rsidR="00B071B9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003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071B9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штатная численность центрального аппарата – 627 человек.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Показатель укомплектованности кадрами в отчетном периоде увеличился и составил для центрального аппарата – 75,6% (в 2021 году – 71,6%), территориальных управлений Ростехнадзора – 88,8% (в 2021 году – 87,3%).</w:t>
      </w:r>
    </w:p>
    <w:p w14:paraId="0BA2D936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Текучесть кадров снизилась и составила 10,5% </w:t>
      </w:r>
      <w:r w:rsidRPr="0079668D">
        <w:rPr>
          <w:rFonts w:ascii="Times New Roman" w:eastAsia="Calibri" w:hAnsi="Times New Roman" w:cs="Times New Roman"/>
          <w:sz w:val="28"/>
          <w:szCs w:val="28"/>
        </w:rPr>
        <w:t>(в 2021 году – 18%).</w:t>
      </w:r>
    </w:p>
    <w:p w14:paraId="5AA7AF9E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наградами Российской Федерации награждено                                           6 человек, ведомственными – 476 человек, 69 служащих – наградами других ведомств.</w:t>
      </w:r>
    </w:p>
    <w:p w14:paraId="6E0922A0" w14:textId="7B142FEA" w:rsidR="002911BA" w:rsidRPr="0079668D" w:rsidRDefault="002911BA" w:rsidP="00FD7BA4">
      <w:pPr>
        <w:widowControl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реализации функций и полномочий в полном объеме используется ФГИС «Единая </w:t>
      </w:r>
      <w:r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информационная система управления кадровым составом» </w:t>
      </w:r>
      <w:r w:rsidR="004E7264"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ГИС «Электронный бюджет».</w:t>
      </w:r>
    </w:p>
    <w:p w14:paraId="6F825958" w14:textId="507F0B55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В 2022 году в Ростехнадзоре в полном объеме были реализованы мероприятия Плана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противодействия коррупции Ростехнадзора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2021–2024 годы.</w:t>
      </w:r>
    </w:p>
    <w:p w14:paraId="068A3D52" w14:textId="44C3873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В рамках декларационной кампании 2022 года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были представлены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и проанализированы сведения о доходах, расходах, об имуществе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310 служащих центрального аппарата, 3 руководителей подведомственных организаций и 131 служащего из числа руководящего состава территориальных органов. Проведено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10 проверок полноты и достоверности представленных сведений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23 процедуры контроля за расходами. По итогам проверок взыскания применены в отношении 8 служащих, без проведения проверочных мероприятий применено 13 взысканий. В территориальных органах проведено 338 проверок, по результатам которых применено 181 взыскание</w:t>
      </w: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, в том числе пятеро служащих были </w:t>
      </w:r>
      <w:r w:rsidRPr="0079668D">
        <w:rPr>
          <w:rFonts w:ascii="Times New Roman" w:hAnsi="Times New Roman" w:cs="Times New Roman"/>
          <w:sz w:val="28"/>
          <w:szCs w:val="28"/>
        </w:rPr>
        <w:t xml:space="preserve">уволены по утрате доверия. </w:t>
      </w:r>
    </w:p>
    <w:p w14:paraId="005F328F" w14:textId="10AEBC6B" w:rsidR="002911BA" w:rsidRPr="0079668D" w:rsidRDefault="00033A45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2022 году на 17</w:t>
      </w:r>
      <w:r w:rsidR="002911BA" w:rsidRPr="0079668D">
        <w:rPr>
          <w:rFonts w:ascii="Times New Roman" w:hAnsi="Times New Roman" w:cs="Times New Roman"/>
          <w:sz w:val="28"/>
          <w:szCs w:val="28"/>
        </w:rPr>
        <w:t>% сократилось число существенных нарушений, влекущих применение мер ответственности. Количество проверок сократилось на 40% в сравнении с 2021 годом.</w:t>
      </w:r>
    </w:p>
    <w:p w14:paraId="5F233B2A" w14:textId="20F962B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Из 338 проверок, проведенных в территориальных органах, </w:t>
      </w:r>
      <w:r w:rsidR="00FD7BA4"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по представлениям органов прокуратуры было проведено </w:t>
      </w:r>
      <w:r w:rsidR="00FD7BA4"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234 проверки – 60% от их общего числа.</w:t>
      </w:r>
    </w:p>
    <w:p w14:paraId="65A1A255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lastRenderedPageBreak/>
        <w:t xml:space="preserve">В 2022 году было выпущено методическое издание «Азбука Ростехнадзора по профилактике коррупционных правонарушений».                              В 2023 году планируется выпуск второго издания. </w:t>
      </w:r>
    </w:p>
    <w:p w14:paraId="04DD8A92" w14:textId="5FD06E33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Приказом Ростехнадзора от 21 июня 2022 г. № 189 утвержден график проведения совещаний с территориальными органами в формате ВКС по вопросам профилактики коррупционных и иных правонарушений (</w:t>
      </w:r>
      <w:r w:rsidR="00047140" w:rsidRPr="0079668D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79668D">
        <w:rPr>
          <w:rFonts w:ascii="Times New Roman" w:hAnsi="Times New Roman" w:cs="Times New Roman"/>
          <w:sz w:val="28"/>
          <w:szCs w:val="28"/>
        </w:rPr>
        <w:t>состоялось 9 ВКС).</w:t>
      </w:r>
    </w:p>
    <w:p w14:paraId="2997F841" w14:textId="425EED1E" w:rsidR="0071753C" w:rsidRPr="0079668D" w:rsidRDefault="005F1B2D" w:rsidP="004A393D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частности, в рамках реализации </w:t>
      </w:r>
      <w:r w:rsidR="004A393D" w:rsidRPr="0079668D">
        <w:rPr>
          <w:rFonts w:ascii="Times New Roman" w:hAnsi="Times New Roman" w:cs="Times New Roman"/>
          <w:sz w:val="28"/>
          <w:szCs w:val="28"/>
        </w:rPr>
        <w:t>перечня поручений Президента Российской Федерации по итогам совещания о ситуации в угольной отрасли Кузбасса 2 декабря 2021 г. (№ Пр-2576 от 31 декабря 2021 г.)</w:t>
      </w:r>
      <w:r w:rsidR="0071753C" w:rsidRPr="0079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подготовлен </w:t>
      </w:r>
      <w:r w:rsidR="00033A45" w:rsidRPr="0079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71753C" w:rsidRPr="0079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принят</w:t>
      </w:r>
      <w:r w:rsidR="0071753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20 мая 2022 г. № 169 о порядке осуществления материального стимулирования государственных гражданских служащих территориальных органов Ростехнадзора, осуществляющих полномочия 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контролю (надзору) на объектах ведения подземных горных работ</w:t>
      </w:r>
      <w:r w:rsidR="00492D5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77F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октября 2022 г. № 342</w:t>
      </w:r>
      <w:r w:rsidR="007F77F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753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16999E" w14:textId="1C279A8F" w:rsidR="002911BA" w:rsidRPr="0079668D" w:rsidRDefault="0071753C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приказа позволит повысить мотивацию работников Ростехнадзора, осуществляющих надзорную деятельность на угольных шахтах, а также обеспечить набор</w:t>
      </w:r>
      <w:r w:rsidR="00A37A6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расстановку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кадров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соответствующие рабочие места. </w:t>
      </w:r>
    </w:p>
    <w:p w14:paraId="4F22C795" w14:textId="77777777" w:rsidR="002801E2" w:rsidRPr="0079668D" w:rsidRDefault="002801E2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779F0" w14:textId="5EF5F97E" w:rsidR="002911BA" w:rsidRPr="0079668D" w:rsidRDefault="00FD7BA4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на территориях новых субъектов 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br/>
        <w:t>Российской Федерации</w:t>
      </w:r>
    </w:p>
    <w:p w14:paraId="0DDDE965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2022 году в рамках достижения цели по обеспечению техногенной безопасности в интересах общества и государства, а также реализации установленных законодательством Российской Федерации полномочий Ростехнадзором осуществлялся комплекс мероприятий, направленный на формирование территориальных органов Ростехнадзора в новых субъектах Российской Федерации, включая решение вопросов кадрового и материально-технического обеспечения, а также на разработку нормативной правовой базы с учетом особенностей правового регулирования в установленных сферах деятельности, в частности:</w:t>
      </w:r>
    </w:p>
    <w:p w14:paraId="154F8F2D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надзора в области использования атомной энергии;</w:t>
      </w:r>
    </w:p>
    <w:p w14:paraId="28346FC4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надзора в области промышленной безопасности;</w:t>
      </w:r>
    </w:p>
    <w:p w14:paraId="7EB07170" w14:textId="3DEA32B3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надзора в области безопасности </w:t>
      </w:r>
      <w:r w:rsidR="00E21DEA" w:rsidRPr="0079668D">
        <w:rPr>
          <w:rFonts w:ascii="Times New Roman" w:hAnsi="Times New Roman" w:cs="Times New Roman"/>
          <w:sz w:val="28"/>
          <w:szCs w:val="28"/>
        </w:rPr>
        <w:t>ГТС</w:t>
      </w:r>
      <w:r w:rsidRPr="0079668D">
        <w:rPr>
          <w:rFonts w:ascii="Times New Roman" w:hAnsi="Times New Roman" w:cs="Times New Roman"/>
          <w:sz w:val="28"/>
          <w:szCs w:val="28"/>
        </w:rPr>
        <w:t>;</w:t>
      </w:r>
    </w:p>
    <w:p w14:paraId="51FCE194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горного надзора.</w:t>
      </w:r>
    </w:p>
    <w:p w14:paraId="6D66C966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Полномочия по нормативному правовому регулированию строительного надзора и энергетического надзора возложены соответственно на Минстрой России и Минэнерго России.</w:t>
      </w:r>
    </w:p>
    <w:p w14:paraId="1B4937B5" w14:textId="12BB6FB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</w:t>
      </w:r>
      <w:r w:rsidR="0021717C" w:rsidRPr="0079668D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Pr="0079668D">
        <w:rPr>
          <w:rFonts w:ascii="Times New Roman" w:hAnsi="Times New Roman" w:cs="Times New Roman"/>
          <w:sz w:val="28"/>
          <w:szCs w:val="28"/>
        </w:rPr>
        <w:t>8</w:t>
      </w:r>
      <w:r w:rsidR="0021717C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декабря 2022 г. № 3829-р внесены изменения в схему размещения территориальных органов Федеральной службы по экологическому, технологическому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атомному надзору, предполагающие создание 4 </w:t>
      </w:r>
      <w:r w:rsidR="001646B6" w:rsidRPr="0079668D">
        <w:rPr>
          <w:rFonts w:ascii="Times New Roman" w:hAnsi="Times New Roman" w:cs="Times New Roman"/>
          <w:sz w:val="28"/>
          <w:szCs w:val="28"/>
        </w:rPr>
        <w:t>новых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территориальных органов Ростехнадзора. В настоящее время активно идет процесс </w:t>
      </w:r>
      <w:r w:rsidR="001646B6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их формирования.</w:t>
      </w:r>
    </w:p>
    <w:p w14:paraId="62EAD2B9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 5 октября 2022 г. № 711 «Об особенностях правового регулирования </w:t>
      </w:r>
      <w:r w:rsidRPr="0079668D">
        <w:rPr>
          <w:rFonts w:ascii="Times New Roman" w:hAnsi="Times New Roman" w:cs="Times New Roman"/>
          <w:sz w:val="28"/>
          <w:szCs w:val="28"/>
        </w:rPr>
        <w:br/>
        <w:t>в области использования атомной энергии на территории Запорожской области» выпущены приказы Федеральной службы по экологическому, технологическому и атомному надзору:</w:t>
      </w:r>
    </w:p>
    <w:p w14:paraId="65A2F758" w14:textId="4DD50E6C" w:rsidR="002911BA" w:rsidRPr="0079668D" w:rsidRDefault="0021717C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от 9 декабря 2022 </w:t>
      </w:r>
      <w:r w:rsidR="002911BA" w:rsidRPr="0079668D">
        <w:rPr>
          <w:rFonts w:ascii="Times New Roman" w:hAnsi="Times New Roman" w:cs="Times New Roman"/>
          <w:bCs/>
          <w:sz w:val="28"/>
          <w:szCs w:val="28"/>
        </w:rPr>
        <w:t>г. № 436 «Об осуществлении полномочий Федеральной службы по экологическому, технологическому и атомному надзору на Запорожской АЭС»;</w:t>
      </w:r>
    </w:p>
    <w:p w14:paraId="37F7D9A3" w14:textId="28337EAE" w:rsidR="002911BA" w:rsidRPr="0079668D" w:rsidRDefault="0021717C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68D">
        <w:rPr>
          <w:rFonts w:ascii="Times New Roman" w:hAnsi="Times New Roman" w:cs="Times New Roman"/>
          <w:bCs/>
          <w:sz w:val="28"/>
          <w:szCs w:val="28"/>
        </w:rPr>
        <w:t xml:space="preserve">от 9 декабря 2022 г. </w:t>
      </w:r>
      <w:r w:rsidR="002911BA" w:rsidRPr="0079668D">
        <w:rPr>
          <w:rFonts w:ascii="Times New Roman" w:hAnsi="Times New Roman" w:cs="Times New Roman"/>
          <w:bCs/>
          <w:sz w:val="28"/>
          <w:szCs w:val="28"/>
        </w:rPr>
        <w:t xml:space="preserve">№ 437 «Об осуществлении постоянного государственного надзора в области использования атомной энергии </w:t>
      </w:r>
      <w:r w:rsidR="002911BA" w:rsidRPr="0079668D">
        <w:rPr>
          <w:rFonts w:ascii="Times New Roman" w:hAnsi="Times New Roman" w:cs="Times New Roman"/>
          <w:bCs/>
          <w:sz w:val="28"/>
          <w:szCs w:val="28"/>
        </w:rPr>
        <w:br/>
        <w:t>на Запорожской АЭС».</w:t>
      </w:r>
    </w:p>
    <w:p w14:paraId="3A6526EB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в сфере атомного надзора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Запорожской АЭС создан самостоятельный отдел в г. Энергодар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в Донском межрегиональном территориальном управлении по надзору </w:t>
      </w:r>
      <w:r w:rsidRPr="0079668D">
        <w:rPr>
          <w:rFonts w:ascii="Times New Roman" w:hAnsi="Times New Roman" w:cs="Times New Roman"/>
          <w:sz w:val="28"/>
          <w:szCs w:val="28"/>
        </w:rPr>
        <w:br/>
        <w:t>за ядерной и радиационной безопасностью.</w:t>
      </w:r>
    </w:p>
    <w:p w14:paraId="5592E401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Запорожской АЭС обеспечено осуществление постоянного государственного надзора, проведена работа по организации взаимодействия </w:t>
      </w:r>
      <w:r w:rsidRPr="0079668D">
        <w:rPr>
          <w:rFonts w:ascii="Times New Roman" w:hAnsi="Times New Roman" w:cs="Times New Roman"/>
          <w:sz w:val="28"/>
          <w:szCs w:val="28"/>
        </w:rPr>
        <w:br/>
        <w:t>с миссией МАГАТЭ.</w:t>
      </w:r>
    </w:p>
    <w:p w14:paraId="3E001F9E" w14:textId="4EBB7BED" w:rsidR="00A265C0" w:rsidRPr="0079668D" w:rsidRDefault="00B65C58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pacing w:val="-2"/>
          <w:sz w:val="28"/>
          <w:szCs w:val="28"/>
        </w:rPr>
        <w:t>Ростехнадзором внесен</w:t>
      </w:r>
      <w:r w:rsidRPr="0079668D" w:rsidDel="00B65C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2911BA" w:rsidRPr="0079668D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Правительство Российской Федерации проект постановления Правительства Российской Федерации «</w:t>
      </w:r>
      <w:r w:rsidR="002911BA" w:rsidRPr="0079668D">
        <w:rPr>
          <w:rFonts w:ascii="Times New Roman" w:hAnsi="Times New Roman" w:cs="Times New Roman"/>
          <w:sz w:val="28"/>
          <w:szCs w:val="28"/>
        </w:rPr>
        <w:t>Об особенностях осуществления на территориях Донецкой Народной Республики, Луганской Народной Республики, Запорожской области и Херсонской области отдельных видов федерального государственного контроля (надзора)»</w:t>
      </w:r>
      <w:r w:rsidR="00A265C0" w:rsidRPr="0079668D">
        <w:rPr>
          <w:rFonts w:ascii="Times New Roman" w:hAnsi="Times New Roman" w:cs="Times New Roman"/>
          <w:sz w:val="28"/>
          <w:szCs w:val="28"/>
        </w:rPr>
        <w:t xml:space="preserve"> (</w:t>
      </w:r>
      <w:r w:rsidR="009F00F2" w:rsidRPr="0079668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265C0" w:rsidRPr="0079668D">
        <w:rPr>
          <w:rFonts w:ascii="Times New Roman" w:hAnsi="Times New Roman" w:cs="Times New Roman"/>
          <w:sz w:val="28"/>
          <w:szCs w:val="28"/>
        </w:rPr>
        <w:t>принято 15</w:t>
      </w:r>
      <w:r w:rsidR="0021717C" w:rsidRPr="0079668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265C0" w:rsidRPr="0079668D">
        <w:rPr>
          <w:rFonts w:ascii="Times New Roman" w:hAnsi="Times New Roman" w:cs="Times New Roman"/>
          <w:sz w:val="28"/>
          <w:szCs w:val="28"/>
        </w:rPr>
        <w:t>2023</w:t>
      </w:r>
      <w:r w:rsidR="0021717C" w:rsidRPr="0079668D">
        <w:rPr>
          <w:rFonts w:ascii="Times New Roman" w:hAnsi="Times New Roman" w:cs="Times New Roman"/>
          <w:sz w:val="28"/>
          <w:szCs w:val="28"/>
        </w:rPr>
        <w:t xml:space="preserve"> г.</w:t>
      </w:r>
      <w:r w:rsidR="00A265C0" w:rsidRPr="0079668D">
        <w:rPr>
          <w:rFonts w:ascii="Times New Roman" w:hAnsi="Times New Roman" w:cs="Times New Roman"/>
          <w:sz w:val="28"/>
          <w:szCs w:val="28"/>
        </w:rPr>
        <w:t> № 227), предусматривающ</w:t>
      </w:r>
      <w:r w:rsidR="00C01DE5" w:rsidRPr="0079668D">
        <w:rPr>
          <w:rFonts w:ascii="Times New Roman" w:hAnsi="Times New Roman" w:cs="Times New Roman"/>
          <w:sz w:val="28"/>
          <w:szCs w:val="28"/>
        </w:rPr>
        <w:t>ий</w:t>
      </w:r>
      <w:r w:rsidR="00A265C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="00A265C0" w:rsidRPr="0079668D">
        <w:rPr>
          <w:rFonts w:ascii="Times New Roman" w:hAnsi="Times New Roman" w:cs="Times New Roman"/>
          <w:sz w:val="28"/>
          <w:szCs w:val="28"/>
        </w:rPr>
        <w:t xml:space="preserve">(в сфере компетенции </w:t>
      </w:r>
      <w:r w:rsidR="00003F14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="00A265C0" w:rsidRPr="0079668D">
        <w:rPr>
          <w:rFonts w:ascii="Times New Roman" w:hAnsi="Times New Roman" w:cs="Times New Roman"/>
          <w:sz w:val="28"/>
          <w:szCs w:val="28"/>
        </w:rPr>
        <w:t>):</w:t>
      </w:r>
    </w:p>
    <w:p w14:paraId="470D56E4" w14:textId="1D713350" w:rsidR="00A265C0" w:rsidRPr="0079668D" w:rsidRDefault="00A265C0" w:rsidP="00FD7BA4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 xml:space="preserve">введение режима постоянного надзора на ОПО и ГТС </w:t>
      </w:r>
      <w:r w:rsidR="00FD7BA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с 1 июня 2023 г.;</w:t>
      </w:r>
    </w:p>
    <w:p w14:paraId="65CB3F5E" w14:textId="22875ED7" w:rsidR="00A265C0" w:rsidRPr="0079668D" w:rsidRDefault="00A265C0" w:rsidP="00FD7BA4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>мораторий на проведение плановых проверок до 1 января 2025 г.;</w:t>
      </w:r>
    </w:p>
    <w:p w14:paraId="414AF17C" w14:textId="1ACA440E" w:rsidR="00A265C0" w:rsidRPr="0079668D" w:rsidRDefault="00A265C0" w:rsidP="00FD7BA4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 xml:space="preserve">запрет на возбуждение дел об административных правонарушениях до 1 января 2025 г. (за исключением случаев причинения вреда жизни </w:t>
      </w:r>
      <w:r w:rsidR="00FD7BA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здоровью граждан);</w:t>
      </w:r>
    </w:p>
    <w:p w14:paraId="731EF0F2" w14:textId="731AF41B" w:rsidR="00A265C0" w:rsidRPr="0079668D" w:rsidRDefault="00A265C0" w:rsidP="00FD7BA4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>проведение профилактических визитов до 1 января 2028 г.;</w:t>
      </w:r>
    </w:p>
    <w:p w14:paraId="7F41E402" w14:textId="4E6622DD" w:rsidR="002911BA" w:rsidRPr="0079668D" w:rsidRDefault="00A265C0" w:rsidP="00FD7BA4">
      <w:pPr>
        <w:tabs>
          <w:tab w:val="left" w:pos="1134"/>
        </w:tabs>
        <w:spacing w:after="0" w:line="283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9668D">
        <w:rPr>
          <w:rFonts w:ascii="Times New Roman" w:hAnsi="Times New Roman" w:cs="Times New Roman"/>
          <w:sz w:val="28"/>
          <w:szCs w:val="28"/>
        </w:rPr>
        <w:tab/>
        <w:t>ограничения на распространение информации о поднадзорных объектах.</w:t>
      </w:r>
    </w:p>
    <w:p w14:paraId="1503D4B6" w14:textId="3B801DF7" w:rsidR="002911BA" w:rsidRPr="0079668D" w:rsidRDefault="002911BA" w:rsidP="00FD7BA4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меры позволят направить усилия контрольного (надзорного) органа и поднадзорных организаций на </w:t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приведение объектов контроля в состояние, обеспечивающее их безопасную эксплуатацию. </w:t>
      </w:r>
      <w:r w:rsidR="00FD7BA4"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течение переходного периода в рамках осуществления контрольных (надзорных) функций приоритетное внимание будет уделяться профилактике нарушений обязательных требований, обеспечению поэтапного приведения объектов контроля в соответствие с установленными требованиями </w:t>
      </w:r>
      <w:r w:rsidR="00FD7BA4"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минимизации административной нагрузки на эксплуатирующие организации.</w:t>
      </w:r>
    </w:p>
    <w:p w14:paraId="4F03FB45" w14:textId="77777777" w:rsidR="002911BA" w:rsidRPr="0079668D" w:rsidRDefault="002911BA" w:rsidP="00FD7BA4">
      <w:pPr>
        <w:spacing w:after="0" w:line="283" w:lineRule="auto"/>
        <w:ind w:firstLine="709"/>
      </w:pPr>
    </w:p>
    <w:p w14:paraId="66CB65E6" w14:textId="3F3BF9B2" w:rsidR="002911BA" w:rsidRPr="0079668D" w:rsidRDefault="002911BA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8. Отчет о выполнении Плана деятельности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на 2020–2024 годы</w:t>
      </w:r>
    </w:p>
    <w:p w14:paraId="24110E9C" w14:textId="77777777" w:rsidR="002911BA" w:rsidRPr="0079668D" w:rsidRDefault="002911BA" w:rsidP="00FD7BA4">
      <w:pPr>
        <w:suppressAutoHyphens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План деятельности Федеральной службы по экологическому, технологическому и атомному надзору на 2020–2024 годы (далее – План деятельности Ростехнадзора) утвержден приказом Ростехнадзора от 20 апреля 2020 г. № 165 (в соответствии с требованиями приказа Минэкономразвития России от 15 февраля 2016 г. № 68). </w:t>
      </w:r>
    </w:p>
    <w:p w14:paraId="13D4C172" w14:textId="098E1FBF" w:rsidR="0067329C" w:rsidRPr="0079668D" w:rsidRDefault="002911BA" w:rsidP="00FD7BA4">
      <w:pPr>
        <w:suppressAutoHyphens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2022 году Ростехнадзором в рамках реализации государственной политики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сфере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целом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обеспечено выполнение мероприятий, предусмотренных Планом деятельности Ростехнадзора</w:t>
      </w:r>
      <w:r w:rsidR="009A2713" w:rsidRPr="007966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2262" w:rsidRPr="0079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6A3949" w14:textId="457AEB09" w:rsidR="002911BA" w:rsidRPr="0079668D" w:rsidRDefault="002911BA" w:rsidP="00FD7BA4">
      <w:pPr>
        <w:suppressAutoHyphens/>
        <w:spacing w:after="0" w:line="28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  <w:lang w:eastAsia="ru-RU"/>
        </w:rPr>
        <w:t xml:space="preserve">Информация о реализации в 2022 году основных направлений Плана деятельности Ростехнадзора приведена в таблице № 2 приложения </w:t>
      </w:r>
      <w:r w:rsidRPr="0079668D">
        <w:rPr>
          <w:rFonts w:ascii="Times New Roman" w:hAnsi="Times New Roman"/>
          <w:sz w:val="28"/>
          <w:szCs w:val="28"/>
          <w:lang w:eastAsia="ru-RU"/>
        </w:rPr>
        <w:br/>
        <w:t>к настоящему докладу.</w:t>
      </w:r>
    </w:p>
    <w:p w14:paraId="2F246B5B" w14:textId="77777777" w:rsidR="002911BA" w:rsidRDefault="002911BA" w:rsidP="00FD7BA4">
      <w:pPr>
        <w:spacing w:after="0" w:line="283" w:lineRule="auto"/>
        <w:ind w:firstLine="709"/>
      </w:pPr>
    </w:p>
    <w:p w14:paraId="233740A0" w14:textId="1F7D9FE6" w:rsidR="002911BA" w:rsidRPr="0079668D" w:rsidRDefault="002911BA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sz w:val="28"/>
          <w:szCs w:val="28"/>
        </w:rPr>
        <w:t xml:space="preserve">9. Внедрение принципов </w:t>
      </w:r>
      <w:proofErr w:type="spellStart"/>
      <w:r w:rsidRPr="0079668D">
        <w:rPr>
          <w:rFonts w:ascii="Times New Roman" w:hAnsi="Times New Roman" w:cs="Times New Roman"/>
          <w:b/>
          <w:sz w:val="28"/>
          <w:szCs w:val="28"/>
        </w:rPr>
        <w:t>клиентоцентричности</w:t>
      </w:r>
      <w:proofErr w:type="spellEnd"/>
      <w:r w:rsidRPr="0079668D">
        <w:rPr>
          <w:rFonts w:ascii="Times New Roman" w:hAnsi="Times New Roman" w:cs="Times New Roman"/>
          <w:b/>
          <w:sz w:val="28"/>
          <w:szCs w:val="28"/>
        </w:rPr>
        <w:t xml:space="preserve"> в деятельность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</w:p>
    <w:p w14:paraId="19B7074E" w14:textId="53BE41C0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инициативы социально-экономического развития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до 2030 года «Государство для людей», реализуемой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распоряжением Правите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2021 г. № 2816-р, Ростехнадзором в 2022 году завершены организационные мероприятия по внедрению </w:t>
      </w:r>
      <w:proofErr w:type="spellStart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клиентоцентричного</w:t>
      </w:r>
      <w:proofErr w:type="spellEnd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основанного на постоянном изучении и удовлетворении законных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справедливых потребностей клиентов, стремлении к улучшению взаимодействия с клиентами и повышению эффективности работы Ростехнадзора при реализации государственных функций и предоставлении государственных услуг путем создания благоприятной внутренней организационной среды.</w:t>
      </w:r>
    </w:p>
    <w:p w14:paraId="398DA528" w14:textId="58AF70B4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создана рабочая группа по вопросам внедрения принципов </w:t>
      </w:r>
      <w:proofErr w:type="spellStart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клиентоцентричности</w:t>
      </w:r>
      <w:proofErr w:type="spellEnd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определены основные направления работы</w:t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30 августа 2022 г. № 283)</w:t>
      </w:r>
      <w:r w:rsidR="00F47CE0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Концепция внедрения принципов </w:t>
      </w:r>
      <w:proofErr w:type="spellStart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клиентоцентричности</w:t>
      </w:r>
      <w:proofErr w:type="spellEnd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</w:t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7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15 сентября 2022 г. № 312)</w:t>
      </w:r>
      <w:r w:rsidR="00F47CE0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План мероприятий (дорожная карта) по внедрению Стандартов </w:t>
      </w:r>
      <w:proofErr w:type="spellStart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клиентоцентричности</w:t>
      </w:r>
      <w:proofErr w:type="spellEnd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Ростехнадзоре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182C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практическая реализация</w:t>
      </w:r>
      <w:r w:rsidR="00EA70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21 декабря 2022 г. № 452)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DC655" w14:textId="77777777" w:rsidR="005C4F33" w:rsidRPr="0079668D" w:rsidRDefault="005C4F33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2A97D" w14:textId="77777777" w:rsidR="002911BA" w:rsidRPr="0079668D" w:rsidRDefault="002911BA" w:rsidP="00FD7B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668D">
        <w:rPr>
          <w:rFonts w:ascii="Times New Roman" w:hAnsi="Times New Roman"/>
          <w:b/>
          <w:bCs/>
          <w:sz w:val="28"/>
          <w:szCs w:val="28"/>
        </w:rPr>
        <w:t xml:space="preserve">10. Взаимодействие со средствами массовой информации </w:t>
      </w:r>
      <w:r w:rsidRPr="0079668D">
        <w:rPr>
          <w:rFonts w:ascii="Times New Roman" w:hAnsi="Times New Roman"/>
          <w:b/>
          <w:bCs/>
          <w:sz w:val="28"/>
          <w:szCs w:val="28"/>
        </w:rPr>
        <w:br/>
        <w:t>и институтами гражданского общества</w:t>
      </w:r>
    </w:p>
    <w:p w14:paraId="618CD143" w14:textId="2C64A466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 течение 2022 года в Ростехнадзоре продолжалась работа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по поддержанию открытости, разъяснению целей и задач ведомства, выстраиванию связей с пресс</w:t>
      </w:r>
      <w:r w:rsidRPr="0079668D">
        <w:rPr>
          <w:rFonts w:ascii="Times New Roman" w:eastAsia="Calibri" w:hAnsi="Times New Roman" w:cs="Times New Roman"/>
          <w:sz w:val="28"/>
          <w:szCs w:val="28"/>
        </w:rPr>
        <w:softHyphen/>
        <w:t xml:space="preserve">-службами других федеральных органов исполнительной власти, СМИ, профсоюзными и общественными организациями. </w:t>
      </w:r>
    </w:p>
    <w:p w14:paraId="7244E1A9" w14:textId="2C03B7DF" w:rsidR="002911BA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На регулярной основе обновлялась новостная лента официального интернет-сайта </w:t>
      </w:r>
      <w:r w:rsidR="00477584" w:rsidRPr="0079668D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eastAsia="Calibri" w:hAnsi="Times New Roman" w:cs="Times New Roman"/>
          <w:sz w:val="28"/>
          <w:szCs w:val="28"/>
        </w:rPr>
        <w:t>. За год размещены 791 пресс</w:t>
      </w:r>
      <w:r w:rsidRPr="0079668D">
        <w:rPr>
          <w:rFonts w:ascii="Times New Roman" w:eastAsia="Calibri" w:hAnsi="Times New Roman" w:cs="Times New Roman"/>
          <w:sz w:val="28"/>
          <w:szCs w:val="28"/>
        </w:rPr>
        <w:softHyphen/>
        <w:t xml:space="preserve">-релиз и 26 материалов антикоррупционной направленности. В рамках взаимодействия со СМИ подготовлено 211 официальных ответов на запросы журналистов. </w:t>
      </w:r>
    </w:p>
    <w:p w14:paraId="579206EE" w14:textId="5D1D5B05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668D">
        <w:rPr>
          <w:rFonts w:ascii="Times New Roman" w:hAnsi="Times New Roman"/>
          <w:bCs/>
          <w:sz w:val="28"/>
          <w:szCs w:val="28"/>
        </w:rPr>
        <w:t>Р</w:t>
      </w:r>
      <w:r w:rsidRPr="0079668D">
        <w:rPr>
          <w:rFonts w:ascii="Times New Roman" w:eastAsia="Calibri" w:hAnsi="Times New Roman" w:cs="Times New Roman"/>
          <w:sz w:val="28"/>
          <w:szCs w:val="28"/>
        </w:rPr>
        <w:t>асширена представленность Ростехнадзора в социальных сетях:</w:t>
      </w:r>
      <w:r w:rsidRPr="007966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создано 30 аккаунтов для территориальных управлений в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Rutubе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>;</w:t>
      </w:r>
      <w:r w:rsidRPr="007966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открыты страницы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подведомственных организаций и Общественного совета;</w:t>
      </w:r>
      <w:r w:rsidRPr="007966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668D">
        <w:rPr>
          <w:rFonts w:ascii="Times New Roman" w:eastAsia="Calibri" w:hAnsi="Times New Roman" w:cs="Times New Roman"/>
          <w:sz w:val="28"/>
          <w:szCs w:val="28"/>
        </w:rPr>
        <w:t>создана группа Ростехнадзора в Одноклассниках.</w:t>
      </w:r>
      <w:r w:rsidRPr="007966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Подготовлено </w:t>
      </w:r>
      <w:r w:rsidR="0041488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и размещено </w:t>
      </w:r>
      <w:r w:rsidR="00F245AB" w:rsidRPr="0079668D">
        <w:rPr>
          <w:rFonts w:ascii="Times New Roman" w:eastAsia="Calibri" w:hAnsi="Times New Roman" w:cs="Times New Roman"/>
          <w:sz w:val="28"/>
          <w:szCs w:val="28"/>
        </w:rPr>
        <w:t>5530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публикаций.</w:t>
      </w:r>
      <w:r w:rsidR="00F245AB" w:rsidRPr="0079668D">
        <w:rPr>
          <w:rFonts w:ascii="Times New Roman" w:eastAsia="Calibri" w:hAnsi="Times New Roman" w:cs="Times New Roman"/>
          <w:sz w:val="28"/>
          <w:szCs w:val="28"/>
        </w:rPr>
        <w:t xml:space="preserve"> Общее число подписчиков на официальных ресурсах Ростехнадзора в социальных сетях и мессенджерах увеличилось </w:t>
      </w:r>
      <w:r w:rsidR="0041488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F245AB" w:rsidRPr="0079668D">
        <w:rPr>
          <w:rFonts w:ascii="Times New Roman" w:eastAsia="Calibri" w:hAnsi="Times New Roman" w:cs="Times New Roman"/>
          <w:sz w:val="28"/>
          <w:szCs w:val="28"/>
        </w:rPr>
        <w:t>в 4 раза.</w:t>
      </w:r>
    </w:p>
    <w:p w14:paraId="1820C017" w14:textId="5E7924A9" w:rsidR="002911BA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проводился мониторинг информационной активности территориальных органов и подведомственных организаций Ростехнадзора. Благодаря внедрению внутреннего рейтинга </w:t>
      </w:r>
      <w:proofErr w:type="spellStart"/>
      <w:r w:rsidRPr="0079668D">
        <w:rPr>
          <w:rFonts w:ascii="Times New Roman" w:eastAsia="Calibri" w:hAnsi="Times New Roman" w:cs="Times New Roman"/>
          <w:sz w:val="28"/>
          <w:szCs w:val="28"/>
        </w:rPr>
        <w:t>медиаактивности</w:t>
      </w:r>
      <w:proofErr w:type="spellEnd"/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удалось значительно повысить качество пресс-релизов, обеспечить равномерность и тематическое разнообразие материалов.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Количество пресс-релизов выросло на </w:t>
      </w:r>
      <w:r w:rsidRPr="0079668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35%. </w:t>
      </w:r>
    </w:p>
    <w:p w14:paraId="3B75EDD9" w14:textId="77777777" w:rsidR="002911BA" w:rsidRPr="0079668D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существлялась информационная поддержка мероприятий: семинаров, брифингов, заседаний Общественного совета и Научно-технического совета при Ростехнадзоре, публичных обсуждений правоприменительной практики. </w:t>
      </w:r>
    </w:p>
    <w:p w14:paraId="36328037" w14:textId="25B19F2F" w:rsidR="002911BA" w:rsidRDefault="002911BA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Проведенные мероприятия способствовали повышению информационной открытости и прозрачности деятельности </w:t>
      </w:r>
      <w:r w:rsidR="002C6156" w:rsidRPr="0079668D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, улучшению взаимодействия с гражданским и предпринимательским </w:t>
      </w:r>
      <w:r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сообществом</w:t>
      </w:r>
      <w:r w:rsidR="00F245AB" w:rsidRPr="0079668D">
        <w:rPr>
          <w:rFonts w:ascii="Times New Roman" w:eastAsia="Calibri" w:hAnsi="Times New Roman" w:cs="Times New Roman"/>
          <w:sz w:val="28"/>
          <w:szCs w:val="28"/>
        </w:rPr>
        <w:t>, значительному укреплению позиций Ростехнадзора в рейтингах работы государственных ведомств в сети Интернет.</w:t>
      </w:r>
    </w:p>
    <w:p w14:paraId="46FEB399" w14:textId="77777777" w:rsidR="0088032F" w:rsidRPr="0079668D" w:rsidRDefault="0088032F" w:rsidP="00FD7BA4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846A" w14:textId="77777777" w:rsidR="002911BA" w:rsidRPr="0079668D" w:rsidRDefault="002911BA" w:rsidP="00FD7BA4">
      <w:pPr>
        <w:spacing w:after="0" w:line="283" w:lineRule="auto"/>
        <w:ind w:firstLine="709"/>
      </w:pPr>
    </w:p>
    <w:p w14:paraId="667DA674" w14:textId="08106A09" w:rsidR="002911BA" w:rsidRPr="0079668D" w:rsidRDefault="00FD7BA4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11. 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>Итоги общественного обсуждения и экспертного сопровождения планов деятельности</w:t>
      </w:r>
    </w:p>
    <w:p w14:paraId="7D67A912" w14:textId="25ED9C6D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План деятельности Ростехнадзора опубликован на официальном интернет-сайте Ростехнадзора в разделе «Открытый Ростехнадзор»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подразделе «Ежегодные планы деятельности Ростехнадзора».</w:t>
      </w:r>
    </w:p>
    <w:p w14:paraId="0CCE1E30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Ежегодные отчеты о деятельности по реализации Плана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2020–2024 годы публикуются в разделе «Открытый Ростехнадзор» </w:t>
      </w:r>
      <w:r w:rsidRPr="0079668D">
        <w:rPr>
          <w:rFonts w:ascii="Times New Roman" w:hAnsi="Times New Roman" w:cs="Times New Roman"/>
          <w:sz w:val="28"/>
          <w:szCs w:val="28"/>
        </w:rPr>
        <w:br/>
        <w:t>в подразделе «Отчетные формы о ходе реализации Плана деятельности Ростехнадзора» на официальном интернет-сайте Ростехнадзора.</w:t>
      </w:r>
    </w:p>
    <w:p w14:paraId="5A68DAA6" w14:textId="65CC3A1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Заседаний Общественного совета при Ростехнадзоре по обсуждению вопросов реализации Плана на 2020–2024 годы не проводилось в 2022 году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в соответствии с положениями постановления Правительства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Российской Федерации от 18 марта 2022 г. № 399 «О приостановлении действия отдельных положений некоторых актов Правительства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398E986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68D">
        <w:rPr>
          <w:rFonts w:ascii="Times New Roman" w:hAnsi="Times New Roman" w:cs="Times New Roman"/>
          <w:sz w:val="28"/>
          <w:szCs w:val="28"/>
        </w:rPr>
        <w:t>Референтные</w:t>
      </w:r>
      <w:proofErr w:type="spellEnd"/>
      <w:r w:rsidRPr="0079668D">
        <w:rPr>
          <w:rFonts w:ascii="Times New Roman" w:hAnsi="Times New Roman" w:cs="Times New Roman"/>
          <w:sz w:val="28"/>
          <w:szCs w:val="28"/>
        </w:rPr>
        <w:t xml:space="preserve"> группы Ростехнадзора представлены на интернет-сайте Ростехнадзора в разделе «Открытый Ростехнадзор» в подразделе «Список </w:t>
      </w:r>
      <w:proofErr w:type="spellStart"/>
      <w:r w:rsidRPr="0079668D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79668D">
        <w:rPr>
          <w:rFonts w:ascii="Times New Roman" w:hAnsi="Times New Roman" w:cs="Times New Roman"/>
          <w:sz w:val="28"/>
          <w:szCs w:val="28"/>
        </w:rPr>
        <w:t xml:space="preserve"> групп». </w:t>
      </w:r>
    </w:p>
    <w:p w14:paraId="1C437DA4" w14:textId="66DDF3E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Ростехнадзора имеется подраздел «Обсуждение проектов нормативных актов» в разделе «Открытый Ростехнадзор» для размещения информации о проектах нормативных правовых актов. Кроме того, все проекты нормативных правовых актов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результаты их общественного обсуждения публикуются на федеральном портале проектов нормативных правовых актов </w:t>
      </w:r>
      <w:hyperlink r:id="rId18" w:history="1">
        <w:r w:rsidRPr="0079668D">
          <w:rPr>
            <w:rFonts w:ascii="Times New Roman" w:hAnsi="Times New Roman" w:cs="Times New Roman"/>
            <w:sz w:val="28"/>
            <w:szCs w:val="28"/>
          </w:rPr>
          <w:t>www.regulation.gov.ru</w:t>
        </w:r>
      </w:hyperlink>
      <w:r w:rsidR="00033A45" w:rsidRPr="0079668D">
        <w:rPr>
          <w:rFonts w:ascii="Times New Roman" w:hAnsi="Times New Roman" w:cs="Times New Roman"/>
          <w:sz w:val="28"/>
          <w:szCs w:val="28"/>
        </w:rPr>
        <w:t>.</w:t>
      </w:r>
    </w:p>
    <w:p w14:paraId="6437CCC0" w14:textId="55E45CDE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На официальном интернет-сайте Ростехнадзора в подразделе «Новости» в разделе «Информация» размещается информация о реализации мероприятий (в том числе предусмотренных Планом на 2020–2024 годы).</w:t>
      </w:r>
    </w:p>
    <w:p w14:paraId="34CB8791" w14:textId="77777777" w:rsidR="001F67FB" w:rsidRDefault="001F67F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6C93A" w14:textId="5FF75B9E" w:rsidR="002911BA" w:rsidRPr="0079668D" w:rsidRDefault="00FD7BA4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12. 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Общественного совета при Ростехнадзоре 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br/>
        <w:t>и Научно-технического совета Ростехнадзора</w:t>
      </w:r>
    </w:p>
    <w:p w14:paraId="3E5289FE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В целях выработки рекомендаций по решению вопросов, связанных </w:t>
      </w:r>
      <w:r w:rsidRPr="0079668D">
        <w:rPr>
          <w:rFonts w:ascii="Times New Roman" w:hAnsi="Times New Roman"/>
          <w:sz w:val="28"/>
          <w:szCs w:val="28"/>
        </w:rPr>
        <w:br/>
        <w:t>с реализацией Ростехнадзором полномочий, действует ряд совещательных органов, основными из которых являются:</w:t>
      </w:r>
    </w:p>
    <w:p w14:paraId="7F849988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Общественный совет при Ростехнадзоре;</w:t>
      </w:r>
    </w:p>
    <w:p w14:paraId="1D02E275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lastRenderedPageBreak/>
        <w:t>Научно-технический совет Ростехнадзора.</w:t>
      </w:r>
    </w:p>
    <w:p w14:paraId="27776002" w14:textId="11FDF3A9" w:rsidR="00A724BB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Следует отметить, что в соответствии с положениями постановления Правительства Российской Федерации от 18 марта 2022 г. № 399 </w:t>
      </w:r>
      <w:r w:rsidR="008B7EF8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«О приостановлении действия отдельных положений некоторых актов Правительства Российской Федерации», других правительственных актов, касающихся деятельности Ростехнадзора, были внесены коррективы </w:t>
      </w:r>
      <w:r w:rsidR="008B7EF8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содержание работы Общественного совета и, прежде всего, ограничено обсуждение отдельных проблем и вопросов на его заседаниях.</w:t>
      </w:r>
    </w:p>
    <w:p w14:paraId="1F7B6D9F" w14:textId="2B3DB274" w:rsidR="00A724BB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Вместе с тем, несмотря на введенные ограничения, совместная работа Ростехнадзора и членов Общественного совета</w:t>
      </w:r>
      <w:r w:rsidR="0062515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в 2022</w:t>
      </w:r>
      <w:r w:rsidR="008B7EF8" w:rsidRPr="0079668D">
        <w:rPr>
          <w:rFonts w:ascii="Times New Roman" w:hAnsi="Times New Roman" w:cs="Times New Roman"/>
          <w:sz w:val="28"/>
          <w:szCs w:val="28"/>
        </w:rPr>
        <w:t> </w:t>
      </w:r>
      <w:r w:rsidRPr="0079668D">
        <w:rPr>
          <w:rFonts w:ascii="Times New Roman" w:hAnsi="Times New Roman" w:cs="Times New Roman"/>
          <w:sz w:val="28"/>
          <w:szCs w:val="28"/>
        </w:rPr>
        <w:t>году была плодотворной и результативной. Прежде всего, это касалось проведения общественной экспертизы проектов законодательных и иных нормативно-правовых актов в сфере деятельности Ростехнадзора, подготовки предложений по совершенствованию ее деятельности и других вопросов.</w:t>
      </w:r>
    </w:p>
    <w:p w14:paraId="5D5ED0C2" w14:textId="767D55F8" w:rsidR="00A724BB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 В 2022 году проведено три заседания Общественного совета,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из которых два заседания проходили в заочном формате. На заседаниях Общественного совета обсуждались вопросы об осуществлении контрольной (надзорной) и разрешительной деятельности с учетом сложившейся ситуации в целях обеспечения промышленной безопасности, о внедрении принципов </w:t>
      </w:r>
      <w:proofErr w:type="spellStart"/>
      <w:r w:rsidRPr="0079668D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79668D">
        <w:rPr>
          <w:rFonts w:ascii="Times New Roman" w:hAnsi="Times New Roman" w:cs="Times New Roman"/>
          <w:sz w:val="28"/>
          <w:szCs w:val="28"/>
        </w:rPr>
        <w:t xml:space="preserve"> в деятельность Ростехнадзора, о проектах программ профилактики рисков причинения вреда (ущерба) охраняемым законом ценностям Федеральной службы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атомному надзору и другие.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результатам обсуждения в адрес руководства Ростехнадзора направлены предложения и рекомендации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для их рассмотрения, учета и реализации.</w:t>
      </w:r>
    </w:p>
    <w:p w14:paraId="65B95FD6" w14:textId="3DD0B69E" w:rsidR="00A724BB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Общественном совете при Ростехнадзоре активно работают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8 комиссий по отраслям деятельности </w:t>
      </w:r>
      <w:r w:rsidR="00DC59A7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. Члены Общественного совета при Ростехнадзоре представляют 37 всероссийских, профессиональных, общественных и экспертных организаций, союзов и ассоциаций. Благодаря тесному сотрудничеству с отраслевыми управлениями центрального аппарата Ростехнадзора в 2022 году на заседаниях комиссий было рассмотрено 32 вопроса, выработано 108 предложений и рекомендаций.</w:t>
      </w:r>
    </w:p>
    <w:p w14:paraId="7BA65985" w14:textId="6E040CC9" w:rsidR="00A724BB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приняли экспертное участие в разработке 8 проектов федеральных законов, пять из которых внесены Ростехнадзором </w:t>
      </w:r>
      <w:r w:rsidR="00B11856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Правительство Российской Федерации, а три –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в Государственную Думу</w:t>
      </w:r>
      <w:r w:rsidR="00C6682D" w:rsidRPr="0079668D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Pr="0079668D">
        <w:rPr>
          <w:rFonts w:ascii="Times New Roman" w:hAnsi="Times New Roman" w:cs="Times New Roman"/>
          <w:sz w:val="28"/>
          <w:szCs w:val="28"/>
        </w:rPr>
        <w:t xml:space="preserve">. Кроме того, Общественный совет принял участие в подготовке 12 постановлений, принятых </w:t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Федерации, 45 приказов Ростехнадзора </w:t>
      </w:r>
      <w:r w:rsidR="00B11856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19 руководств по безопасности.</w:t>
      </w:r>
    </w:p>
    <w:p w14:paraId="6CFA0839" w14:textId="12F51058" w:rsidR="008B7EF8" w:rsidRPr="0079668D" w:rsidRDefault="00A724BB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Члены Общественного совета активно привлекались к изучению, анализу и обобщению проблем, вопросов, стоящих перед отраслевыми управлениями центрального аппарата</w:t>
      </w:r>
      <w:r w:rsidR="0035517F" w:rsidRPr="0079668D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В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территориальные органы Ростехнадзора направлено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6 материалов, среди </w:t>
      </w:r>
      <w:r w:rsidR="008B7EF8" w:rsidRPr="0079668D">
        <w:rPr>
          <w:rFonts w:ascii="Times New Roman" w:hAnsi="Times New Roman" w:cs="Times New Roman"/>
          <w:sz w:val="28"/>
          <w:szCs w:val="28"/>
        </w:rPr>
        <w:t>которых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по организации безопасности эксплуатации ОПО с обращением хлора </w:t>
      </w:r>
      <w:r w:rsidR="008B04A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другие.</w:t>
      </w:r>
    </w:p>
    <w:p w14:paraId="0945A867" w14:textId="7B023615" w:rsidR="002911BA" w:rsidRPr="0079668D" w:rsidRDefault="00EC007C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В 2022 году проводилась активная работа в рамках деятельности Научно-технического совета Ростехнадзора (далее – НТС). </w:t>
      </w:r>
      <w:r w:rsidR="002911BA" w:rsidRPr="0079668D">
        <w:rPr>
          <w:rFonts w:ascii="Times New Roman" w:hAnsi="Times New Roman"/>
          <w:sz w:val="28"/>
          <w:szCs w:val="28"/>
        </w:rPr>
        <w:t xml:space="preserve">В состав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A724BB" w:rsidRPr="0079668D">
        <w:rPr>
          <w:rFonts w:ascii="Times New Roman" w:hAnsi="Times New Roman"/>
          <w:sz w:val="28"/>
          <w:szCs w:val="28"/>
        </w:rPr>
        <w:t>НТС</w:t>
      </w:r>
      <w:r w:rsidR="002911BA" w:rsidRPr="0079668D">
        <w:rPr>
          <w:rFonts w:ascii="Times New Roman" w:hAnsi="Times New Roman"/>
          <w:sz w:val="28"/>
          <w:szCs w:val="28"/>
        </w:rPr>
        <w:t xml:space="preserve"> входят заместители руководителя Ростехнадзора, начальники управлений центрального аппарата, руководители территориальных органов, ведущие сотрудники подведомственных организаций, представители научных организаций, образовательных учреждений, бизнеса. </w:t>
      </w:r>
    </w:p>
    <w:p w14:paraId="505A3622" w14:textId="6411CC22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Положением о Научно-техническом совете Ростехнадзора в 2022 году было проведено четыре заседания НТС.</w:t>
      </w:r>
      <w:r w:rsidRPr="0079668D">
        <w:rPr>
          <w:rFonts w:ascii="Times New Roman" w:hAnsi="Times New Roman"/>
          <w:sz w:val="28"/>
          <w:szCs w:val="28"/>
        </w:rPr>
        <w:t xml:space="preserve">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EC007C" w:rsidRPr="0079668D">
        <w:rPr>
          <w:rFonts w:ascii="Times New Roman" w:hAnsi="Times New Roman"/>
          <w:sz w:val="28"/>
          <w:szCs w:val="28"/>
        </w:rPr>
        <w:t xml:space="preserve">На заседаниях 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рассматривались вопросы в сфере совершенствования нормативного правового регулирования, разработки обязательных требований, подготовки кадров, развития риск-ориентированных подходов, применения технологий дополненной реальности для задач Ростехнадзора, цифровой трансформации контрольно-надзорной деятельности, обсуждались результаты научно-исследовательских работ и научно-технических разработок, выполненных по заказу и для целей деятельности Ростехнадзора подведомственными организациями в 2022 году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др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угие вопросы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FF18850" w14:textId="77777777" w:rsidR="00EC007C" w:rsidRPr="0079668D" w:rsidRDefault="00EC007C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По всем рассмотренным вопросам приняты соответствующие решения, которые зафиксированы в протоколах заседаний НТС и размещены на сайте Ростехнадзора.</w:t>
      </w:r>
    </w:p>
    <w:p w14:paraId="00074C18" w14:textId="6AFB9FEF" w:rsidR="00EC007C" w:rsidRPr="0079668D" w:rsidRDefault="00EC007C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Рекомендации, принятые на заседаниях НТС</w:t>
      </w:r>
      <w:r w:rsidR="001B39D9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были использованы при выработке и реализации государственной политики и нормативно-правовом регулировании в установленной сфере деятельности Ростехнадзора.</w:t>
      </w:r>
    </w:p>
    <w:p w14:paraId="32FEDED4" w14:textId="4158144A" w:rsidR="00EC007C" w:rsidRPr="0079668D" w:rsidRDefault="00EC007C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Работа НТС осуществлялась во взаимодействии с секциями НТС, управлениями центрального аппарата и территориальными органами Ростехнадзора, организациями, подведомственными Ростехнадзору</w:t>
      </w:r>
      <w:r w:rsidR="00D30982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</w:t>
      </w:r>
      <w:r w:rsidR="00033A45" w:rsidRPr="0079668D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и другими заинтересованными организациями. </w:t>
      </w:r>
    </w:p>
    <w:p w14:paraId="3C4C3D4B" w14:textId="76B74800" w:rsidR="00EC007C" w:rsidRPr="0079668D" w:rsidRDefault="00EC007C" w:rsidP="00FD7BA4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В составе НТС созданы и действуют следующие секции: «Совершенствование государственного регулирования безопасности, надзорной, разрешительной и экспертной деятельности»; «Безопасность взрывопожароопасных производственных объектов»; «Безопасность объектов </w:t>
      </w:r>
      <w:r w:rsidRPr="0079668D">
        <w:rPr>
          <w:rFonts w:ascii="Times New Roman" w:hAnsi="Times New Roman"/>
          <w:sz w:val="28"/>
          <w:szCs w:val="28"/>
        </w:rPr>
        <w:lastRenderedPageBreak/>
        <w:t>использования атомной энергии»; «Совершенствование котлонадзора, надзора за подъемными сооружениями и государственного строительного надзора»; «Безопасность объектов горной, металлургической промышленности и ведения взрывных работ»; «Безопасность объектов нефтегазового комплекса»; «Совершенствование государственного энергетического надзора»; «Цифровая трансформация контрольно-надзорной деятельности».</w:t>
      </w:r>
    </w:p>
    <w:p w14:paraId="2FDBA876" w14:textId="77777777" w:rsidR="002911BA" w:rsidRPr="0079668D" w:rsidRDefault="002911BA" w:rsidP="00FD7BA4">
      <w:pPr>
        <w:spacing w:after="0" w:line="283" w:lineRule="auto"/>
        <w:ind w:firstLine="709"/>
      </w:pPr>
    </w:p>
    <w:p w14:paraId="17D41928" w14:textId="6C96D08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13. Реализация государственных программ</w:t>
      </w:r>
    </w:p>
    <w:p w14:paraId="3ED5CB6E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2022 году Ростехнадзором осуществлялась реализация мероприятий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в рамках следующих государственных программ и федеральных целевых программ государственных программ Российской Федерации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(далее – Программы):</w:t>
      </w:r>
    </w:p>
    <w:p w14:paraId="2AEA01C5" w14:textId="55D7D77D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комплекс процессных мероприятий «Обеспечение технологической безопасности и безопасности при использовании атомной энергии» государственной программы Российской Федерации «Защита населения </w:t>
      </w:r>
      <w:r w:rsidR="004E7264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объектах»;</w:t>
      </w:r>
    </w:p>
    <w:p w14:paraId="6E52AEFE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Федерации»;</w:t>
      </w:r>
    </w:p>
    <w:p w14:paraId="75102A99" w14:textId="60EB833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федеральная целевая программа «Обеспечение ядерной и ра</w:t>
      </w:r>
      <w:r w:rsidR="00033A45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диационной безопасности на 2016-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2020 годы и на период до 2035 года»;</w:t>
      </w:r>
    </w:p>
    <w:p w14:paraId="083F382E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федеральный проект «Цифровое государственное управление» национального проекта «Национальная программа «Цифровая экономика Российской Федерации» (реализуется в рамках государственной программы Российской Федерации «Информационное общество»).</w:t>
      </w:r>
    </w:p>
    <w:p w14:paraId="7C5AF547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Общий объем бюджетных ассигнований федерального бюджета, предусмотренный Ростехнадзору на реализацию мероприятий Программ,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в 2022 году составил 8 522 854,9 тыс. рублей, в том числе:</w:t>
      </w:r>
    </w:p>
    <w:p w14:paraId="4880AA51" w14:textId="70C8AE2C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комплекса процессных мероприятий «Обеспечение технологической безопасности и безопасности при использовании атомной энергии» государственной программы Российской Федерации «Защита населения </w:t>
      </w:r>
      <w:r w:rsidR="004E7264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объектах» – 8 165 329,0 тыс. руб</w:t>
      </w:r>
      <w:r w:rsidR="00033A45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лей (кассовое исполнение – 99,9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%);</w:t>
      </w:r>
    </w:p>
    <w:p w14:paraId="0B12B348" w14:textId="196F8D7A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</w:t>
      </w:r>
      <w:r w:rsidR="00B11856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граждан Российской Федерации» – 47 144,4 тыс. рублей (кассовое </w:t>
      </w:r>
      <w:r w:rsidR="00B11856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033A45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исполнение – 100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%);</w:t>
      </w:r>
    </w:p>
    <w:p w14:paraId="67747A11" w14:textId="1720937B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федеральной целевой программы «Обеспечение ядерной </w:t>
      </w:r>
      <w:r w:rsidR="00FD7BA4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радиационной безопасности на 2016–2020 годы и на период </w:t>
      </w:r>
      <w:r w:rsidR="00FD7BA4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до 2035 года» – 50 519,7 тыс. рубл</w:t>
      </w:r>
      <w:r w:rsidR="00033A45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ей (кассовое исполнение – 100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%);</w:t>
      </w:r>
    </w:p>
    <w:p w14:paraId="7A7BBEC1" w14:textId="773DD36A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мероприятий федерального проекта «Цифровое государственное управление» – 259 861,8 тыс. ру</w:t>
      </w:r>
      <w:r w:rsidR="00033A45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блей (кассовое исполнение – 100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%).</w:t>
      </w:r>
    </w:p>
    <w:p w14:paraId="7851F77C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Мероприятия Программ реализованы в полном объеме, отклонения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от запланированных параметров отсутствуют.</w:t>
      </w:r>
    </w:p>
    <w:p w14:paraId="7B90362C" w14:textId="4C7576B5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 ход реализации комплекса процессных мероприятий «Обеспечение технологической безопасности и безопасности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атомной энергии»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водных объектах» в 2022 году характеризуется достижением целевых значений показателей, в том числе показателя «Снижение риска возникновения аварий на поднадзорных Ростехнадзору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сных производственных объектах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 среднему значению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2011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годы)» – 46,7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67B2600" w14:textId="1DD455BE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по показателю «Уровень удовлетворенности заявителей качеством предоставления государственных услуг, оказываемых Ростехнадзором», отражающему ход исполнения Указа Президента Российской Федерации от 7 мая 2012 г. № 601 «Об основных направлениях совершенствования системы государственного управления», соответствует установленному данным Указом значению. </w:t>
      </w:r>
    </w:p>
    <w:p w14:paraId="1D6DBD1F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величины показателей, достигнутые Ростехнадзором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2022 году в ходе реализации </w:t>
      </w:r>
      <w:r w:rsidRPr="0079668D">
        <w:rPr>
          <w:rFonts w:ascii="Times New Roman" w:hAnsi="Times New Roman"/>
          <w:sz w:val="28"/>
          <w:szCs w:val="28"/>
          <w:lang w:eastAsia="ru-RU"/>
        </w:rPr>
        <w:t>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отражены в таблице № 1 приложения.</w:t>
      </w:r>
    </w:p>
    <w:p w14:paraId="15FD100D" w14:textId="305BA663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Объем субсидий, предоставленных подведомственным Ростехнадзору учреждениям из федерального бюджета в соответствии с абзацем вторым пункта 1 статьи 78.1 Бюджетного кодекса Российской Федерации, составил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br/>
        <w:t>218 327,6 тыс. рубл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</w:rPr>
        <w:t>ей (кассовое исполнение – 100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%).</w:t>
      </w:r>
    </w:p>
    <w:p w14:paraId="285D88A2" w14:textId="1B2CAA38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F27D06" w:rsidRPr="007966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подведомственными Ростехнадзору</w:t>
      </w:r>
      <w:r w:rsidR="00F27D06" w:rsidRPr="007966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в 2022 году проводились следующие работы:</w:t>
      </w:r>
    </w:p>
    <w:p w14:paraId="274F7463" w14:textId="3F050A4C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расследованию причин аварий, нарушений, инцидентов и чрезвычайных ситуаций техногенного характера 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lastRenderedPageBreak/>
        <w:t>и ликвидации их последствий, и обеспечение государственного регулирования безопасности при использовании атомной энергии;</w:t>
      </w:r>
    </w:p>
    <w:p w14:paraId="2E30C305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оказание содействия в создании инфраструктуры регулирования безопасности в странах, развивающих атомную энергетику с участием Российской Федерации;</w:t>
      </w:r>
    </w:p>
    <w:p w14:paraId="1FB6747B" w14:textId="4EA9BB61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государственного регулирования безопасности </w:t>
      </w:r>
      <w:r w:rsidR="004E7264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при использовании атомной энергии;</w:t>
      </w:r>
    </w:p>
    <w:p w14:paraId="359F481C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сопровождение деятельности аттестационных комиссий;</w:t>
      </w:r>
    </w:p>
    <w:p w14:paraId="3A9E2134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обеспечение ведения Российского регистра гидротехнических сооружений;</w:t>
      </w:r>
    </w:p>
    <w:p w14:paraId="5F6CA939" w14:textId="77777777" w:rsidR="00565C88" w:rsidRPr="0079668D" w:rsidRDefault="00565C88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содержание (эксплуатация) имущества, находящегося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br/>
        <w:t>в государственной собственности.</w:t>
      </w:r>
    </w:p>
    <w:p w14:paraId="152DC465" w14:textId="77777777" w:rsidR="00565C88" w:rsidRPr="0079668D" w:rsidRDefault="00565C88" w:rsidP="00FD7BA4">
      <w:pPr>
        <w:spacing w:after="0" w:line="283" w:lineRule="auto"/>
        <w:ind w:firstLine="709"/>
      </w:pPr>
    </w:p>
    <w:p w14:paraId="18DA7390" w14:textId="2BBF25D9" w:rsidR="002911BA" w:rsidRPr="0079668D" w:rsidRDefault="002911BA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5C88" w:rsidRPr="007966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>. Закупочная деятельность центрального аппарата Ростехнадзора за 2022 год</w:t>
      </w:r>
    </w:p>
    <w:p w14:paraId="2551E485" w14:textId="69DF98F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9668D">
        <w:rPr>
          <w:rFonts w:ascii="Times New Roman" w:eastAsia="Times New Roman" w:hAnsi="Times New Roman" w:cs="Times New Roman"/>
          <w:sz w:val="28"/>
        </w:rPr>
        <w:t xml:space="preserve">Совокупный объем закупок в 2022 году составил </w:t>
      </w:r>
      <w:r w:rsidRPr="0079668D">
        <w:rPr>
          <w:rFonts w:ascii="Times New Roman" w:eastAsia="Times New Roman" w:hAnsi="Times New Roman" w:cs="Times New Roman"/>
          <w:sz w:val="28"/>
        </w:rPr>
        <w:br/>
        <w:t xml:space="preserve">1 351 758,82 тыс. рублей. </w:t>
      </w:r>
      <w:bookmarkStart w:id="2" w:name="_Hlk127006375"/>
      <w:r w:rsidR="00033A45" w:rsidRPr="0079668D">
        <w:rPr>
          <w:rFonts w:ascii="Times New Roman" w:eastAsia="Times New Roman" w:hAnsi="Times New Roman" w:cs="Times New Roman"/>
          <w:sz w:val="28"/>
        </w:rPr>
        <w:t xml:space="preserve">Данные об </w:t>
      </w:r>
      <w:r w:rsidRPr="0079668D">
        <w:rPr>
          <w:rFonts w:ascii="Times New Roman" w:eastAsia="Times New Roman" w:hAnsi="Times New Roman" w:cs="Times New Roman"/>
          <w:sz w:val="28"/>
        </w:rPr>
        <w:t>основны</w:t>
      </w:r>
      <w:r w:rsidR="00033A45" w:rsidRPr="0079668D">
        <w:rPr>
          <w:rFonts w:ascii="Times New Roman" w:eastAsia="Times New Roman" w:hAnsi="Times New Roman" w:cs="Times New Roman"/>
          <w:sz w:val="28"/>
        </w:rPr>
        <w:t>х</w:t>
      </w:r>
      <w:r w:rsidRPr="0079668D">
        <w:rPr>
          <w:rFonts w:ascii="Times New Roman" w:eastAsia="Times New Roman" w:hAnsi="Times New Roman" w:cs="Times New Roman"/>
          <w:sz w:val="28"/>
        </w:rPr>
        <w:t xml:space="preserve"> </w:t>
      </w:r>
      <w:r w:rsidR="00033A45" w:rsidRPr="0079668D">
        <w:rPr>
          <w:rFonts w:ascii="Times New Roman" w:eastAsia="Times New Roman" w:hAnsi="Times New Roman" w:cs="Times New Roman"/>
          <w:sz w:val="28"/>
        </w:rPr>
        <w:t>направлениях</w:t>
      </w:r>
      <w:r w:rsidRPr="0079668D">
        <w:rPr>
          <w:rFonts w:ascii="Times New Roman" w:eastAsia="Times New Roman" w:hAnsi="Times New Roman" w:cs="Times New Roman"/>
          <w:sz w:val="28"/>
        </w:rPr>
        <w:t xml:space="preserve"> </w:t>
      </w:r>
      <w:r w:rsidR="00033A45" w:rsidRPr="0079668D">
        <w:rPr>
          <w:rFonts w:ascii="Times New Roman" w:eastAsia="Times New Roman" w:hAnsi="Times New Roman" w:cs="Times New Roman"/>
          <w:sz w:val="28"/>
        </w:rPr>
        <w:t xml:space="preserve">расходов </w:t>
      </w:r>
      <w:r w:rsidR="00033A45" w:rsidRPr="0079668D">
        <w:rPr>
          <w:rFonts w:ascii="Times New Roman" w:eastAsia="Times New Roman" w:hAnsi="Times New Roman" w:cs="Times New Roman"/>
          <w:sz w:val="28"/>
        </w:rPr>
        <w:br/>
      </w:r>
      <w:r w:rsidRPr="0079668D">
        <w:rPr>
          <w:rFonts w:ascii="Times New Roman" w:eastAsia="Times New Roman" w:hAnsi="Times New Roman" w:cs="Times New Roman"/>
          <w:sz w:val="28"/>
        </w:rPr>
        <w:t xml:space="preserve">по закупкам </w:t>
      </w:r>
      <w:bookmarkEnd w:id="2"/>
      <w:r w:rsidRPr="0079668D">
        <w:rPr>
          <w:rFonts w:ascii="Times New Roman" w:eastAsia="Times New Roman" w:hAnsi="Times New Roman" w:cs="Times New Roman"/>
          <w:sz w:val="28"/>
        </w:rPr>
        <w:t>отражены в таблице № 3 п</w:t>
      </w:r>
      <w:r w:rsidR="00033A45" w:rsidRPr="0079668D">
        <w:rPr>
          <w:rFonts w:ascii="Times New Roman" w:eastAsia="Times New Roman" w:hAnsi="Times New Roman" w:cs="Times New Roman"/>
          <w:sz w:val="28"/>
        </w:rPr>
        <w:t>риложения к настоящему докладу.</w:t>
      </w:r>
    </w:p>
    <w:p w14:paraId="51B89842" w14:textId="1895D562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недискриминационного доступа поставщиков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закупкам товаров, работ, услуг центральный аппарат Ростехнадзора осуществляет закупки преимущественно посредством проведения аукционов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конкурсов в электронной форме, закупки на сумму, не превышающую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600 тыс. рублей, осуществляются посредством размещения сессий на едином </w:t>
      </w:r>
      <w:proofErr w:type="spellStart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агрегаторе</w:t>
      </w:r>
      <w:proofErr w:type="spellEnd"/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торговли «Березка». Для определения начальной (максимальной) цены контракта запросы ценовой информации размещаются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Единой информационной системе в сфере закупок, направляются потенциальным поставщикам посредством электронной почты.</w:t>
      </w:r>
    </w:p>
    <w:p w14:paraId="31B602EE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закупок приоритетными направлениями являются соблюдение добросовестной конкуренции, минимизация рисков нарушения законодательства в сфере закупок, противодействие коррупции. </w:t>
      </w:r>
    </w:p>
    <w:p w14:paraId="2E9B2DF8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закупки Ростехнадзора размещаются посредством Единой информационной системы в сфере закупок и специализированной электронной торговой площадки «Сбербанк АСТ».</w:t>
      </w:r>
    </w:p>
    <w:p w14:paraId="123F3DD7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описаний объекта закупки преимущественно используется «Каталог товаров, работ, услуг» в порядке, установленном Правительством Российской Федерации. Не допускается включение в один лот функционально не связанных между собой товаров, работ, услуг.</w:t>
      </w:r>
    </w:p>
    <w:p w14:paraId="1F34242B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C4EE7" w14:textId="44AAFCD1" w:rsidR="002911BA" w:rsidRPr="0079668D" w:rsidRDefault="002911BA" w:rsidP="0057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65C88" w:rsidRPr="0079668D">
        <w:rPr>
          <w:rFonts w:ascii="Times New Roman" w:hAnsi="Times New Roman" w:cs="Times New Roman"/>
          <w:b/>
          <w:sz w:val="28"/>
          <w:szCs w:val="28"/>
        </w:rPr>
        <w:t>5</w:t>
      </w:r>
      <w:r w:rsidRPr="0079668D">
        <w:rPr>
          <w:rFonts w:ascii="Times New Roman" w:hAnsi="Times New Roman" w:cs="Times New Roman"/>
          <w:b/>
          <w:sz w:val="28"/>
          <w:szCs w:val="28"/>
        </w:rPr>
        <w:t>. Анализ поступления доходов в бюджеты бюджетной системы Российской Федерации, главным администратором которых является Ростехнадзор</w:t>
      </w:r>
    </w:p>
    <w:p w14:paraId="264BC01F" w14:textId="3F68D675" w:rsidR="002911BA" w:rsidRPr="0079668D" w:rsidRDefault="002911BA" w:rsidP="00FD7BA4">
      <w:pPr>
        <w:autoSpaceDE w:val="0"/>
        <w:autoSpaceDN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декабря 2020 г. № 385-ФЗ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«О федеральном бюджете на 2022 год и на плановый период 2023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2024 годов» Федеральная служба по экологическому, технологическому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атомному надзору является главным администратором доходов федерального бюджета. </w:t>
      </w:r>
    </w:p>
    <w:p w14:paraId="431634B0" w14:textId="289919CF" w:rsidR="002911BA" w:rsidRPr="0079668D" w:rsidRDefault="002911BA" w:rsidP="00FD7BA4">
      <w:pPr>
        <w:autoSpaceDE w:val="0"/>
        <w:autoSpaceDN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2022 год Ростехнадзору установлен прогнозный план поступления доходов в федеральный бюджет Российской Федерации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в сумме 2 290 165,8 тыс. рублей. В 2022 году при осуществлении центральным аппаратом и территориальными органами Ростехнадзора бюджетных полномочий главных администраторов (администраторов) доходов бюджетов бюджетной системы Российской Федерации в доход федерального </w:t>
      </w:r>
      <w:r w:rsidR="00B11856" w:rsidRPr="0079668D">
        <w:rPr>
          <w:rFonts w:ascii="Times New Roman" w:hAnsi="Times New Roman" w:cs="Times New Roman"/>
          <w:sz w:val="28"/>
          <w:szCs w:val="28"/>
        </w:rPr>
        <w:t xml:space="preserve">бюджета фактически поступило </w:t>
      </w:r>
      <w:r w:rsidR="004E7264" w:rsidRPr="0079668D">
        <w:rPr>
          <w:rFonts w:ascii="Times New Roman" w:hAnsi="Times New Roman" w:cs="Times New Roman"/>
          <w:sz w:val="28"/>
          <w:szCs w:val="28"/>
        </w:rPr>
        <w:t>2 423 </w:t>
      </w:r>
      <w:r w:rsidRPr="0079668D">
        <w:rPr>
          <w:rFonts w:ascii="Times New Roman" w:hAnsi="Times New Roman" w:cs="Times New Roman"/>
          <w:sz w:val="28"/>
          <w:szCs w:val="28"/>
        </w:rPr>
        <w:t xml:space="preserve">579,56 тыс. рублей </w:t>
      </w:r>
      <w:r w:rsidR="00E82DBC" w:rsidRPr="0079668D">
        <w:rPr>
          <w:rFonts w:ascii="Times New Roman" w:hAnsi="Times New Roman" w:cs="Times New Roman"/>
          <w:sz w:val="28"/>
          <w:szCs w:val="28"/>
        </w:rPr>
        <w:t>(</w:t>
      </w:r>
      <w:r w:rsidR="00B27E31">
        <w:rPr>
          <w:rFonts w:ascii="Times New Roman" w:hAnsi="Times New Roman" w:cs="Times New Roman"/>
          <w:sz w:val="28"/>
          <w:szCs w:val="28"/>
        </w:rPr>
        <w:t>105,8</w:t>
      </w:r>
      <w:r w:rsidRPr="0079668D">
        <w:rPr>
          <w:rFonts w:ascii="Times New Roman" w:hAnsi="Times New Roman" w:cs="Times New Roman"/>
          <w:sz w:val="28"/>
          <w:szCs w:val="28"/>
        </w:rPr>
        <w:t>% от прогнозного плана</w:t>
      </w:r>
      <w:r w:rsidR="00E82DBC" w:rsidRPr="0079668D">
        <w:rPr>
          <w:rFonts w:ascii="Times New Roman" w:hAnsi="Times New Roman" w:cs="Times New Roman"/>
          <w:sz w:val="28"/>
          <w:szCs w:val="28"/>
        </w:rPr>
        <w:t>)</w:t>
      </w:r>
      <w:r w:rsidR="00B11856" w:rsidRPr="0079668D">
        <w:rPr>
          <w:rFonts w:ascii="Times New Roman" w:hAnsi="Times New Roman" w:cs="Times New Roman"/>
          <w:sz w:val="28"/>
          <w:szCs w:val="28"/>
        </w:rPr>
        <w:t xml:space="preserve">: </w:t>
      </w:r>
      <w:r w:rsidR="004E7264" w:rsidRPr="0079668D">
        <w:rPr>
          <w:rFonts w:ascii="Times New Roman" w:hAnsi="Times New Roman" w:cs="Times New Roman"/>
          <w:sz w:val="28"/>
          <w:szCs w:val="28"/>
        </w:rPr>
        <w:t>госпошлина –</w:t>
      </w:r>
      <w:r w:rsidR="00B11856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исполнение 550 772,09 тыс. руб</w:t>
      </w:r>
      <w:r w:rsidR="00E82DBC" w:rsidRPr="0079668D">
        <w:rPr>
          <w:rFonts w:ascii="Times New Roman" w:hAnsi="Times New Roman" w:cs="Times New Roman"/>
          <w:sz w:val="28"/>
          <w:szCs w:val="28"/>
        </w:rPr>
        <w:t>лей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82DBC" w:rsidRPr="0079668D">
        <w:rPr>
          <w:rFonts w:ascii="Times New Roman" w:hAnsi="Times New Roman" w:cs="Times New Roman"/>
          <w:sz w:val="28"/>
          <w:szCs w:val="28"/>
        </w:rPr>
        <w:t>(</w:t>
      </w:r>
      <w:r w:rsidR="00033A45" w:rsidRPr="0079668D">
        <w:rPr>
          <w:rFonts w:ascii="Times New Roman" w:hAnsi="Times New Roman" w:cs="Times New Roman"/>
          <w:sz w:val="28"/>
          <w:szCs w:val="28"/>
        </w:rPr>
        <w:t>162,5</w:t>
      </w:r>
      <w:r w:rsidRPr="0079668D">
        <w:rPr>
          <w:rFonts w:ascii="Times New Roman" w:hAnsi="Times New Roman" w:cs="Times New Roman"/>
          <w:sz w:val="28"/>
          <w:szCs w:val="28"/>
        </w:rPr>
        <w:t>%</w:t>
      </w:r>
      <w:r w:rsidR="00E82DBC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доходы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от оказания платных услуг – исполнение 10 718,88 тыс. руб</w:t>
      </w:r>
      <w:r w:rsidR="00E82DBC" w:rsidRPr="0079668D">
        <w:rPr>
          <w:rFonts w:ascii="Times New Roman" w:hAnsi="Times New Roman" w:cs="Times New Roman"/>
          <w:sz w:val="28"/>
          <w:szCs w:val="28"/>
        </w:rPr>
        <w:t>лей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82DBC" w:rsidRPr="0079668D">
        <w:rPr>
          <w:rFonts w:ascii="Times New Roman" w:hAnsi="Times New Roman" w:cs="Times New Roman"/>
          <w:sz w:val="28"/>
          <w:szCs w:val="28"/>
        </w:rPr>
        <w:t>(</w:t>
      </w:r>
      <w:r w:rsidR="00B27E31">
        <w:rPr>
          <w:rFonts w:ascii="Times New Roman" w:hAnsi="Times New Roman" w:cs="Times New Roman"/>
          <w:sz w:val="28"/>
          <w:szCs w:val="28"/>
        </w:rPr>
        <w:t>222,1</w:t>
      </w:r>
      <w:r w:rsidRPr="0079668D">
        <w:rPr>
          <w:rFonts w:ascii="Times New Roman" w:hAnsi="Times New Roman" w:cs="Times New Roman"/>
          <w:sz w:val="28"/>
          <w:szCs w:val="28"/>
        </w:rPr>
        <w:t>%</w:t>
      </w:r>
      <w:r w:rsidR="00E82DBC" w:rsidRPr="0079668D">
        <w:rPr>
          <w:rFonts w:ascii="Times New Roman" w:hAnsi="Times New Roman" w:cs="Times New Roman"/>
          <w:sz w:val="28"/>
          <w:szCs w:val="28"/>
        </w:rPr>
        <w:t>)</w:t>
      </w:r>
      <w:r w:rsidR="004E7264" w:rsidRPr="0079668D">
        <w:rPr>
          <w:rFonts w:ascii="Times New Roman" w:hAnsi="Times New Roman" w:cs="Times New Roman"/>
          <w:sz w:val="28"/>
          <w:szCs w:val="28"/>
        </w:rPr>
        <w:t>, штрафы – исполнение</w:t>
      </w:r>
      <w:r w:rsidRPr="0079668D">
        <w:rPr>
          <w:rFonts w:ascii="Times New Roman" w:hAnsi="Times New Roman" w:cs="Times New Roman"/>
          <w:sz w:val="28"/>
          <w:szCs w:val="28"/>
        </w:rPr>
        <w:t xml:space="preserve"> 1 621 739,14 тыс. руб</w:t>
      </w:r>
      <w:r w:rsidR="00E82DBC" w:rsidRPr="0079668D">
        <w:rPr>
          <w:rFonts w:ascii="Times New Roman" w:hAnsi="Times New Roman" w:cs="Times New Roman"/>
          <w:sz w:val="28"/>
          <w:szCs w:val="28"/>
        </w:rPr>
        <w:t>лей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82DBC" w:rsidRPr="0079668D">
        <w:rPr>
          <w:rFonts w:ascii="Times New Roman" w:hAnsi="Times New Roman" w:cs="Times New Roman"/>
          <w:sz w:val="28"/>
          <w:szCs w:val="28"/>
        </w:rPr>
        <w:t>(</w:t>
      </w:r>
      <w:r w:rsidR="00B27E31">
        <w:rPr>
          <w:rFonts w:ascii="Times New Roman" w:hAnsi="Times New Roman" w:cs="Times New Roman"/>
          <w:sz w:val="28"/>
          <w:szCs w:val="28"/>
        </w:rPr>
        <w:t>91,6</w:t>
      </w:r>
      <w:r w:rsidRPr="0079668D">
        <w:rPr>
          <w:rFonts w:ascii="Times New Roman" w:hAnsi="Times New Roman" w:cs="Times New Roman"/>
          <w:sz w:val="28"/>
          <w:szCs w:val="28"/>
        </w:rPr>
        <w:t>%</w:t>
      </w:r>
      <w:r w:rsidR="00E82DBC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 xml:space="preserve">, прочие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доходы – исполнение 240 349,45 тыс. руб</w:t>
      </w:r>
      <w:r w:rsidR="00E82DBC" w:rsidRPr="0079668D">
        <w:rPr>
          <w:rFonts w:ascii="Times New Roman" w:hAnsi="Times New Roman" w:cs="Times New Roman"/>
          <w:sz w:val="28"/>
          <w:szCs w:val="28"/>
        </w:rPr>
        <w:t>лей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E82DBC" w:rsidRPr="0079668D">
        <w:rPr>
          <w:rFonts w:ascii="Times New Roman" w:hAnsi="Times New Roman" w:cs="Times New Roman"/>
          <w:sz w:val="28"/>
          <w:szCs w:val="28"/>
        </w:rPr>
        <w:t>(</w:t>
      </w:r>
      <w:r w:rsidR="00033A45" w:rsidRPr="0079668D">
        <w:rPr>
          <w:rFonts w:ascii="Times New Roman" w:hAnsi="Times New Roman" w:cs="Times New Roman"/>
          <w:sz w:val="28"/>
          <w:szCs w:val="28"/>
        </w:rPr>
        <w:t>136</w:t>
      </w:r>
      <w:r w:rsidRPr="0079668D">
        <w:rPr>
          <w:rFonts w:ascii="Times New Roman" w:hAnsi="Times New Roman" w:cs="Times New Roman"/>
          <w:sz w:val="28"/>
          <w:szCs w:val="28"/>
        </w:rPr>
        <w:t>%</w:t>
      </w:r>
      <w:r w:rsidR="00E82DBC" w:rsidRPr="0079668D">
        <w:rPr>
          <w:rFonts w:ascii="Times New Roman" w:hAnsi="Times New Roman" w:cs="Times New Roman"/>
          <w:sz w:val="28"/>
          <w:szCs w:val="28"/>
        </w:rPr>
        <w:t>)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179BFF4D" w14:textId="77777777" w:rsidR="00932D66" w:rsidRDefault="00932D66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CCB7D" w14:textId="37A7BFBE" w:rsidR="002911BA" w:rsidRPr="0079668D" w:rsidRDefault="002911BA" w:rsidP="00FD7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5C88" w:rsidRPr="0079668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Информация о работе с обращениями, поступившими 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в 2022 году</w:t>
      </w:r>
    </w:p>
    <w:p w14:paraId="76E73AEC" w14:textId="0913E38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Ростехнадзором рассмотрено 30 457 обращений граждан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(в 2021 году – 35 987), из них территориальными органами</w:t>
      </w:r>
      <w:r w:rsidR="00BD2C0F"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20 183 обращени</w:t>
      </w:r>
      <w:r w:rsidR="002D23A2" w:rsidRPr="0079668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(66,27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%) (в 2021 году </w:t>
      </w:r>
      <w:r w:rsidR="00BD2C0F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23 446), центральным аппаратом </w:t>
      </w:r>
      <w:r w:rsidR="00BD2C0F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10 274 обращени</w:t>
      </w:r>
      <w:r w:rsidR="002D23A2" w:rsidRPr="0079668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33A45" w:rsidRPr="0079668D">
        <w:rPr>
          <w:rFonts w:ascii="Times New Roman" w:hAnsi="Times New Roman" w:cs="Times New Roman"/>
          <w:sz w:val="28"/>
          <w:szCs w:val="28"/>
        </w:rPr>
        <w:t>33,73</w:t>
      </w:r>
      <w:r w:rsidRPr="0079668D">
        <w:rPr>
          <w:rFonts w:ascii="Times New Roman" w:hAnsi="Times New Roman" w:cs="Times New Roman"/>
          <w:sz w:val="28"/>
          <w:szCs w:val="28"/>
        </w:rPr>
        <w:t>%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) (в 2021 году </w:t>
      </w:r>
      <w:r w:rsidR="00BD2C0F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12 541).</w:t>
      </w:r>
    </w:p>
    <w:p w14:paraId="1FCC58A3" w14:textId="5B0CE7AB" w:rsidR="002911BA" w:rsidRPr="0079668D" w:rsidRDefault="002911BA" w:rsidP="0079668D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интернет-обращений в 2022 году составил: в целом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по Ростехнадзору </w:t>
      </w:r>
      <w:r w:rsidR="002D23A2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 60,86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% (18 535 из 30 457); в центральном аппарате </w:t>
      </w:r>
      <w:r w:rsidR="008A1D14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 87,87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% (9 028 из 10 274); в территориальных органах </w:t>
      </w:r>
      <w:r w:rsidR="008A1D14" w:rsidRPr="0079668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 47,10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(9 507 из 20 183). В 2021 году удельный вес интернет-обращений составил: в целом по Ростехнадзор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у – 55,8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% (20 070 из 35 987); в центральном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>аппарате – 93,7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% (11 748 из 12 541); в</w:t>
      </w:r>
      <w:r w:rsidR="00033A45"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органах – 35,5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(8 322 из 23 446). </w:t>
      </w:r>
    </w:p>
    <w:p w14:paraId="7D712414" w14:textId="3236D278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</w:rPr>
        <w:t>За отч</w:t>
      </w:r>
      <w:r w:rsidR="004512DB" w:rsidRPr="00796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тный период в центральном аппарате и территориальных органах Ростехнадзора проведены личные при</w:t>
      </w:r>
      <w:r w:rsidR="004512DB" w:rsidRPr="00796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мы граждан, в ходе которых даны подробные разъяснения по интересующим граждан вопросам. </w:t>
      </w:r>
      <w:r w:rsidR="004E7264" w:rsidRPr="007966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Принято 302 гражданина (в 2021 году – 273 гражданина), в том числе руководителями и их заместителями – 290 граждан, из которых 170 граждан приняты в при</w:t>
      </w:r>
      <w:r w:rsidR="004512DB" w:rsidRPr="00796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мных Президента Российской Федерации в федеральных 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округах по графикам, утвержд</w:t>
      </w:r>
      <w:r w:rsidR="004512DB" w:rsidRPr="00796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 xml:space="preserve">нным полномочными представителями Президента Российской Федерации. </w:t>
      </w:r>
    </w:p>
    <w:p w14:paraId="7881FC50" w14:textId="79391001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центральном аппарате и территориальных органах Ростехнадзора организована работа телефонов горячей линии и телефонов доверия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для при</w:t>
      </w:r>
      <w:r w:rsidR="004512DB" w:rsidRPr="0079668D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ма сообщений граждан и юридических лиц о фактах проявления коррупции, о фактах нарушений требований промышленной безопасности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поднадзорных объектах.</w:t>
      </w:r>
    </w:p>
    <w:p w14:paraId="2DB97C61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на постоянной основе проводятся мероприятия, способствующие устранению причин и условий, способствующих повышенной активности обращений по вопросам, входящим в компетенцию Ростехнадзора.</w:t>
      </w:r>
    </w:p>
    <w:p w14:paraId="3FE55DB2" w14:textId="0EC564F0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Для повышения осведомл</w:t>
      </w:r>
      <w:r w:rsidR="004512DB" w:rsidRPr="0079668D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>нности населения о деятельности Ростехнадзора, в целях информирования о полномочиях, порядке предоставления государственных услуг на сайтах и информационных стендах размещается соответствующая информация.</w:t>
      </w:r>
    </w:p>
    <w:p w14:paraId="5D4841F1" w14:textId="2063CF8B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На сайте Ростехнадзора в разделе «Общественная при</w:t>
      </w:r>
      <w:r w:rsidR="004512DB" w:rsidRPr="0079668D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мная» размещаются информационно-справочные материалы о работе </w:t>
      </w:r>
      <w:r w:rsidR="00B11856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с обращениями граждан, ответы на наиболее часто задаваемые гражданами вопросы, отражаются результаты рассмотрения обращений. </w:t>
      </w:r>
    </w:p>
    <w:p w14:paraId="381690F2" w14:textId="77777777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</w:rPr>
        <w:t>Особое внимание при организации работы с обращениями граждан уделяется качеству подготовки ответов на обращения граждан и юридических лиц: проводится анализ ответов на предмет объективного и всестороннего рассмотрения поставленных в обращениях вопросов, наличия в ответах правовых обоснований принятых решений.</w:t>
      </w:r>
    </w:p>
    <w:p w14:paraId="54C357F3" w14:textId="63E7227C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</w:rPr>
        <w:t>С целью анализа и разрешения ситуаций, послуживших поводами для обращений граждан, должностными лицами территориальных органов Ростехнадзора за отч</w:t>
      </w:r>
      <w:r w:rsidR="004512DB" w:rsidRPr="007966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9668D">
        <w:rPr>
          <w:rFonts w:ascii="Times New Roman" w:hAnsi="Times New Roman" w:cs="Times New Roman"/>
          <w:color w:val="000000"/>
          <w:sz w:val="28"/>
          <w:szCs w:val="28"/>
        </w:rPr>
        <w:t>тный период рассмотрено 804 обращения с выездом на место.</w:t>
      </w:r>
    </w:p>
    <w:p w14:paraId="6511DC6B" w14:textId="1D27DFCA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Одной из основных задач при организации работы с обращениями является соблюдение порядка рассмотрения обращений и подготовки квалифицированных ответов. С этой целью Ростехнадзор постоянно осуществляет совершенствование работы с обращениями граждан, организаций и общественных объединений, старается сделать сервис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для обращения граждан более доступным и удобным.</w:t>
      </w:r>
    </w:p>
    <w:p w14:paraId="7941D839" w14:textId="4227005B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Так, для повышения эффективности работы с обращениями граждан,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а также в рамках реализации постановления Правительства Российской Федерации  от 10 ноября 2020 г. № 1802 «О проведении эксперимента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по использованию федеральной государс</w:t>
      </w:r>
      <w:r w:rsidR="00033A45" w:rsidRPr="0079668D"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системы </w:t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 xml:space="preserve">«Единый портал государственных и муниципальных услуг (функций)»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должностными лицами сообщений и обращений, а также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для направления таким органам и организациям ответов на указанные сообщения и обращения», федерального проекта «Цифровое государственное управление» национальной программы «Цифровая экономика </w:t>
      </w:r>
      <w:r w:rsidR="002041B6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Российской Федерации», соглашения между Ростехнадзором и </w:t>
      </w:r>
      <w:proofErr w:type="spellStart"/>
      <w:r w:rsidRPr="0079668D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79668D">
        <w:rPr>
          <w:rFonts w:ascii="Times New Roman" w:hAnsi="Times New Roman" w:cs="Times New Roman"/>
          <w:sz w:val="28"/>
          <w:szCs w:val="28"/>
        </w:rPr>
        <w:t xml:space="preserve"> России о взаимодействии в целях создания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Ростехнадзором внедрена Платформа обратной связи (далее – ПОС).</w:t>
      </w:r>
    </w:p>
    <w:p w14:paraId="6E10FD5D" w14:textId="4D067DEC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ПОС позволяет заявителю не только получить оперативный ответ,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но и отслеживать все этапы подготовки ответа по его обращению.</w:t>
      </w:r>
    </w:p>
    <w:p w14:paraId="1CD4BFF7" w14:textId="2670E7A1" w:rsidR="002911BA" w:rsidRPr="0079668D" w:rsidRDefault="002911BA" w:rsidP="00FD7BA4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За время работы Платформы обратной связи с сентября 2022 г. посредством ПОС принято и рассмотрено 102 сообщения от граждан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организаций.</w:t>
      </w:r>
    </w:p>
    <w:p w14:paraId="4CC7C010" w14:textId="77777777" w:rsidR="00D3505A" w:rsidRDefault="002911BA" w:rsidP="00D3505A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Мероприятия по совершенствованию работы с обращениями граждан, информированию населения о деятельности Ростехнадзора будут продолжены на постоянной основе.</w:t>
      </w:r>
    </w:p>
    <w:p w14:paraId="750EDEDA" w14:textId="77777777" w:rsidR="001C047E" w:rsidRDefault="001C047E" w:rsidP="00D3505A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F5115" w14:textId="261FFBC2" w:rsidR="009142F1" w:rsidRPr="00DF5912" w:rsidRDefault="009142F1" w:rsidP="00D3505A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____________</w:t>
      </w:r>
    </w:p>
    <w:sectPr w:rsidR="009142F1" w:rsidRPr="00DF5912" w:rsidSect="007878D4">
      <w:headerReference w:type="default" r:id="rId1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7EC4" w14:textId="77777777" w:rsidR="00712D42" w:rsidRDefault="00712D42" w:rsidP="009142F1">
      <w:pPr>
        <w:spacing w:after="0" w:line="240" w:lineRule="auto"/>
      </w:pPr>
      <w:r>
        <w:separator/>
      </w:r>
    </w:p>
  </w:endnote>
  <w:endnote w:type="continuationSeparator" w:id="0">
    <w:p w14:paraId="4C3D1044" w14:textId="77777777" w:rsidR="00712D42" w:rsidRDefault="00712D42" w:rsidP="0091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7B21C" w14:textId="77777777" w:rsidR="00712D42" w:rsidRDefault="00712D42" w:rsidP="009142F1">
      <w:pPr>
        <w:spacing w:after="0" w:line="240" w:lineRule="auto"/>
      </w:pPr>
      <w:r>
        <w:separator/>
      </w:r>
    </w:p>
  </w:footnote>
  <w:footnote w:type="continuationSeparator" w:id="0">
    <w:p w14:paraId="1CC9E33A" w14:textId="77777777" w:rsidR="00712D42" w:rsidRDefault="00712D42" w:rsidP="0091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435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D52810" w14:textId="185B5E6E" w:rsidR="00712D42" w:rsidRPr="009142F1" w:rsidRDefault="00712D4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42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42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7C29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4E2791" w14:textId="77777777" w:rsidR="00712D42" w:rsidRDefault="00712D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190"/>
    <w:multiLevelType w:val="multilevel"/>
    <w:tmpl w:val="0E2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0A30AD3"/>
    <w:multiLevelType w:val="multilevel"/>
    <w:tmpl w:val="CF522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30"/>
    <w:rsid w:val="00002D91"/>
    <w:rsid w:val="00003F14"/>
    <w:rsid w:val="00004094"/>
    <w:rsid w:val="00004B0B"/>
    <w:rsid w:val="000112AA"/>
    <w:rsid w:val="000239A1"/>
    <w:rsid w:val="00026325"/>
    <w:rsid w:val="00026924"/>
    <w:rsid w:val="00026FC8"/>
    <w:rsid w:val="00027954"/>
    <w:rsid w:val="00027D9C"/>
    <w:rsid w:val="0003346C"/>
    <w:rsid w:val="00033A45"/>
    <w:rsid w:val="00042D6B"/>
    <w:rsid w:val="00044D9B"/>
    <w:rsid w:val="00047140"/>
    <w:rsid w:val="00056159"/>
    <w:rsid w:val="00057E0A"/>
    <w:rsid w:val="0006346F"/>
    <w:rsid w:val="0006530C"/>
    <w:rsid w:val="00074550"/>
    <w:rsid w:val="000752D0"/>
    <w:rsid w:val="00084B21"/>
    <w:rsid w:val="0008644A"/>
    <w:rsid w:val="000A0F61"/>
    <w:rsid w:val="000A4B49"/>
    <w:rsid w:val="000A5A17"/>
    <w:rsid w:val="000A78D8"/>
    <w:rsid w:val="000C2DAB"/>
    <w:rsid w:val="000C3F4B"/>
    <w:rsid w:val="000D116A"/>
    <w:rsid w:val="000D2400"/>
    <w:rsid w:val="000E4706"/>
    <w:rsid w:val="000F6759"/>
    <w:rsid w:val="001032E8"/>
    <w:rsid w:val="00107123"/>
    <w:rsid w:val="001078DE"/>
    <w:rsid w:val="00110C76"/>
    <w:rsid w:val="001236E5"/>
    <w:rsid w:val="00133C16"/>
    <w:rsid w:val="001364D0"/>
    <w:rsid w:val="001419F0"/>
    <w:rsid w:val="001459F5"/>
    <w:rsid w:val="00146125"/>
    <w:rsid w:val="001464B5"/>
    <w:rsid w:val="00151CFD"/>
    <w:rsid w:val="0015705F"/>
    <w:rsid w:val="00162876"/>
    <w:rsid w:val="001646B6"/>
    <w:rsid w:val="0017044D"/>
    <w:rsid w:val="00175314"/>
    <w:rsid w:val="00186311"/>
    <w:rsid w:val="00186918"/>
    <w:rsid w:val="0019358B"/>
    <w:rsid w:val="0019715E"/>
    <w:rsid w:val="00197A13"/>
    <w:rsid w:val="001A39F3"/>
    <w:rsid w:val="001A4B8E"/>
    <w:rsid w:val="001A7D4A"/>
    <w:rsid w:val="001B24F8"/>
    <w:rsid w:val="001B39D9"/>
    <w:rsid w:val="001B3C70"/>
    <w:rsid w:val="001C047E"/>
    <w:rsid w:val="001C645A"/>
    <w:rsid w:val="001C6CDC"/>
    <w:rsid w:val="001D00D3"/>
    <w:rsid w:val="001D6B78"/>
    <w:rsid w:val="001E723F"/>
    <w:rsid w:val="001F0D51"/>
    <w:rsid w:val="001F3687"/>
    <w:rsid w:val="001F56FA"/>
    <w:rsid w:val="001F67FB"/>
    <w:rsid w:val="001F7FE3"/>
    <w:rsid w:val="00201824"/>
    <w:rsid w:val="00203AA0"/>
    <w:rsid w:val="002041B6"/>
    <w:rsid w:val="00206300"/>
    <w:rsid w:val="0021332A"/>
    <w:rsid w:val="00215159"/>
    <w:rsid w:val="0021711C"/>
    <w:rsid w:val="0021717C"/>
    <w:rsid w:val="0022118A"/>
    <w:rsid w:val="00225210"/>
    <w:rsid w:val="002274CD"/>
    <w:rsid w:val="00230349"/>
    <w:rsid w:val="00235013"/>
    <w:rsid w:val="0024313F"/>
    <w:rsid w:val="00250456"/>
    <w:rsid w:val="0025727F"/>
    <w:rsid w:val="00260AC4"/>
    <w:rsid w:val="00261CE6"/>
    <w:rsid w:val="00270009"/>
    <w:rsid w:val="002737EB"/>
    <w:rsid w:val="0027473F"/>
    <w:rsid w:val="00275800"/>
    <w:rsid w:val="002801E2"/>
    <w:rsid w:val="002810D2"/>
    <w:rsid w:val="002911BA"/>
    <w:rsid w:val="002961A9"/>
    <w:rsid w:val="002A5BD2"/>
    <w:rsid w:val="002B5026"/>
    <w:rsid w:val="002B64EE"/>
    <w:rsid w:val="002B64FF"/>
    <w:rsid w:val="002C1E4B"/>
    <w:rsid w:val="002C2549"/>
    <w:rsid w:val="002C38FE"/>
    <w:rsid w:val="002C50C0"/>
    <w:rsid w:val="002C6156"/>
    <w:rsid w:val="002C70B4"/>
    <w:rsid w:val="002C7510"/>
    <w:rsid w:val="002D03A8"/>
    <w:rsid w:val="002D1D20"/>
    <w:rsid w:val="002D1F10"/>
    <w:rsid w:val="002D23A2"/>
    <w:rsid w:val="002D2FAB"/>
    <w:rsid w:val="002D723A"/>
    <w:rsid w:val="002F246C"/>
    <w:rsid w:val="002F2EE7"/>
    <w:rsid w:val="002F7F77"/>
    <w:rsid w:val="00310D08"/>
    <w:rsid w:val="00312367"/>
    <w:rsid w:val="00313794"/>
    <w:rsid w:val="00314E15"/>
    <w:rsid w:val="00324EFF"/>
    <w:rsid w:val="00330162"/>
    <w:rsid w:val="00331179"/>
    <w:rsid w:val="003402C6"/>
    <w:rsid w:val="00345C43"/>
    <w:rsid w:val="00353DF2"/>
    <w:rsid w:val="00354965"/>
    <w:rsid w:val="0035517F"/>
    <w:rsid w:val="0035683A"/>
    <w:rsid w:val="00356A87"/>
    <w:rsid w:val="00357C27"/>
    <w:rsid w:val="003621CC"/>
    <w:rsid w:val="00364039"/>
    <w:rsid w:val="0036420F"/>
    <w:rsid w:val="00364479"/>
    <w:rsid w:val="00366B0B"/>
    <w:rsid w:val="00367060"/>
    <w:rsid w:val="00372D4D"/>
    <w:rsid w:val="00375DC5"/>
    <w:rsid w:val="00376775"/>
    <w:rsid w:val="003833DF"/>
    <w:rsid w:val="00385C67"/>
    <w:rsid w:val="0039155F"/>
    <w:rsid w:val="00395D18"/>
    <w:rsid w:val="003A3C40"/>
    <w:rsid w:val="003A429D"/>
    <w:rsid w:val="003B4029"/>
    <w:rsid w:val="003B636C"/>
    <w:rsid w:val="003C768C"/>
    <w:rsid w:val="003D2D6B"/>
    <w:rsid w:val="003D5BE8"/>
    <w:rsid w:val="003D6A20"/>
    <w:rsid w:val="003E34CA"/>
    <w:rsid w:val="003E70F7"/>
    <w:rsid w:val="003F0F3D"/>
    <w:rsid w:val="003F111A"/>
    <w:rsid w:val="003F1A7F"/>
    <w:rsid w:val="0041129F"/>
    <w:rsid w:val="004120E6"/>
    <w:rsid w:val="004140FD"/>
    <w:rsid w:val="00414882"/>
    <w:rsid w:val="00421140"/>
    <w:rsid w:val="004248A8"/>
    <w:rsid w:val="00425EFC"/>
    <w:rsid w:val="0044050B"/>
    <w:rsid w:val="0044478F"/>
    <w:rsid w:val="00444EB3"/>
    <w:rsid w:val="00445E53"/>
    <w:rsid w:val="00446669"/>
    <w:rsid w:val="00446F28"/>
    <w:rsid w:val="004512DB"/>
    <w:rsid w:val="00456441"/>
    <w:rsid w:val="0046187A"/>
    <w:rsid w:val="00465FE0"/>
    <w:rsid w:val="00477584"/>
    <w:rsid w:val="004776E5"/>
    <w:rsid w:val="00477BEF"/>
    <w:rsid w:val="00484CF8"/>
    <w:rsid w:val="004867F4"/>
    <w:rsid w:val="004877D4"/>
    <w:rsid w:val="0049070D"/>
    <w:rsid w:val="00491BEB"/>
    <w:rsid w:val="00492D53"/>
    <w:rsid w:val="004A2DFC"/>
    <w:rsid w:val="004A393D"/>
    <w:rsid w:val="004B529F"/>
    <w:rsid w:val="004B6A66"/>
    <w:rsid w:val="004C24E0"/>
    <w:rsid w:val="004C6363"/>
    <w:rsid w:val="004C7802"/>
    <w:rsid w:val="004E1A5C"/>
    <w:rsid w:val="004E7264"/>
    <w:rsid w:val="004F0820"/>
    <w:rsid w:val="004F3BBE"/>
    <w:rsid w:val="00505B0F"/>
    <w:rsid w:val="00505E23"/>
    <w:rsid w:val="00506E5A"/>
    <w:rsid w:val="00510312"/>
    <w:rsid w:val="00517355"/>
    <w:rsid w:val="00527528"/>
    <w:rsid w:val="00527C8A"/>
    <w:rsid w:val="005330D0"/>
    <w:rsid w:val="00534490"/>
    <w:rsid w:val="0053564E"/>
    <w:rsid w:val="00535D91"/>
    <w:rsid w:val="00541D42"/>
    <w:rsid w:val="00544C41"/>
    <w:rsid w:val="00550D64"/>
    <w:rsid w:val="00562C44"/>
    <w:rsid w:val="00565C88"/>
    <w:rsid w:val="00567F15"/>
    <w:rsid w:val="0057189F"/>
    <w:rsid w:val="00574293"/>
    <w:rsid w:val="00580B00"/>
    <w:rsid w:val="005857CF"/>
    <w:rsid w:val="00585959"/>
    <w:rsid w:val="005861EA"/>
    <w:rsid w:val="00590F60"/>
    <w:rsid w:val="005916C3"/>
    <w:rsid w:val="00592954"/>
    <w:rsid w:val="00593F4D"/>
    <w:rsid w:val="005942C6"/>
    <w:rsid w:val="00595545"/>
    <w:rsid w:val="00596B08"/>
    <w:rsid w:val="005A1644"/>
    <w:rsid w:val="005A39F2"/>
    <w:rsid w:val="005A44EA"/>
    <w:rsid w:val="005B09FF"/>
    <w:rsid w:val="005B12BC"/>
    <w:rsid w:val="005B503A"/>
    <w:rsid w:val="005B6066"/>
    <w:rsid w:val="005C2157"/>
    <w:rsid w:val="005C4F33"/>
    <w:rsid w:val="005D7BC2"/>
    <w:rsid w:val="005E531C"/>
    <w:rsid w:val="005F05D7"/>
    <w:rsid w:val="005F1B2D"/>
    <w:rsid w:val="005F3D1E"/>
    <w:rsid w:val="005F6889"/>
    <w:rsid w:val="006025DC"/>
    <w:rsid w:val="00613100"/>
    <w:rsid w:val="00620847"/>
    <w:rsid w:val="00625150"/>
    <w:rsid w:val="00625253"/>
    <w:rsid w:val="00633F1C"/>
    <w:rsid w:val="006351C7"/>
    <w:rsid w:val="0064513F"/>
    <w:rsid w:val="0066752B"/>
    <w:rsid w:val="0067163B"/>
    <w:rsid w:val="0067329C"/>
    <w:rsid w:val="006837ED"/>
    <w:rsid w:val="0069013E"/>
    <w:rsid w:val="006B3495"/>
    <w:rsid w:val="006C2390"/>
    <w:rsid w:val="006C7C29"/>
    <w:rsid w:val="006D0385"/>
    <w:rsid w:val="006D1184"/>
    <w:rsid w:val="006D1BE1"/>
    <w:rsid w:val="006D1D70"/>
    <w:rsid w:val="006D2262"/>
    <w:rsid w:val="006D76DE"/>
    <w:rsid w:val="006E1537"/>
    <w:rsid w:val="006E2932"/>
    <w:rsid w:val="006E38C4"/>
    <w:rsid w:val="006F32F1"/>
    <w:rsid w:val="006F5481"/>
    <w:rsid w:val="007004BE"/>
    <w:rsid w:val="00700A2A"/>
    <w:rsid w:val="00701B62"/>
    <w:rsid w:val="00712D42"/>
    <w:rsid w:val="0071753C"/>
    <w:rsid w:val="00720E31"/>
    <w:rsid w:val="0073437A"/>
    <w:rsid w:val="0076501E"/>
    <w:rsid w:val="0076601A"/>
    <w:rsid w:val="00771FA7"/>
    <w:rsid w:val="0077528A"/>
    <w:rsid w:val="00775C0B"/>
    <w:rsid w:val="0078072E"/>
    <w:rsid w:val="007841C9"/>
    <w:rsid w:val="007878D4"/>
    <w:rsid w:val="00793ADE"/>
    <w:rsid w:val="0079668D"/>
    <w:rsid w:val="007969D6"/>
    <w:rsid w:val="007A1355"/>
    <w:rsid w:val="007A1AF6"/>
    <w:rsid w:val="007A24E8"/>
    <w:rsid w:val="007A2EFF"/>
    <w:rsid w:val="007A4EE1"/>
    <w:rsid w:val="007B512C"/>
    <w:rsid w:val="007B6944"/>
    <w:rsid w:val="007B7914"/>
    <w:rsid w:val="007B7C33"/>
    <w:rsid w:val="007C11D6"/>
    <w:rsid w:val="007C6EB5"/>
    <w:rsid w:val="007F60C3"/>
    <w:rsid w:val="007F77FC"/>
    <w:rsid w:val="008046B0"/>
    <w:rsid w:val="00804D4C"/>
    <w:rsid w:val="00805B91"/>
    <w:rsid w:val="008121D6"/>
    <w:rsid w:val="00822BC4"/>
    <w:rsid w:val="00824FC3"/>
    <w:rsid w:val="008266A6"/>
    <w:rsid w:val="008457C7"/>
    <w:rsid w:val="00850767"/>
    <w:rsid w:val="0085516F"/>
    <w:rsid w:val="0085675F"/>
    <w:rsid w:val="00872077"/>
    <w:rsid w:val="00872981"/>
    <w:rsid w:val="0087349A"/>
    <w:rsid w:val="0087726B"/>
    <w:rsid w:val="0088032F"/>
    <w:rsid w:val="00886B9D"/>
    <w:rsid w:val="00887088"/>
    <w:rsid w:val="008A1D14"/>
    <w:rsid w:val="008A1D8F"/>
    <w:rsid w:val="008A2D6D"/>
    <w:rsid w:val="008A4F53"/>
    <w:rsid w:val="008A5842"/>
    <w:rsid w:val="008B04A2"/>
    <w:rsid w:val="008B0E39"/>
    <w:rsid w:val="008B1374"/>
    <w:rsid w:val="008B1ED8"/>
    <w:rsid w:val="008B7EF8"/>
    <w:rsid w:val="008D743D"/>
    <w:rsid w:val="008E59D4"/>
    <w:rsid w:val="008E652D"/>
    <w:rsid w:val="008F3252"/>
    <w:rsid w:val="008F4D4C"/>
    <w:rsid w:val="008F610A"/>
    <w:rsid w:val="00903C45"/>
    <w:rsid w:val="00910F86"/>
    <w:rsid w:val="009142F1"/>
    <w:rsid w:val="009208CB"/>
    <w:rsid w:val="00920ADF"/>
    <w:rsid w:val="009213BE"/>
    <w:rsid w:val="009245D4"/>
    <w:rsid w:val="00932D66"/>
    <w:rsid w:val="00934D6E"/>
    <w:rsid w:val="009468C7"/>
    <w:rsid w:val="00950F2D"/>
    <w:rsid w:val="00951CCE"/>
    <w:rsid w:val="00953223"/>
    <w:rsid w:val="0095616B"/>
    <w:rsid w:val="00956366"/>
    <w:rsid w:val="00963FBF"/>
    <w:rsid w:val="00967077"/>
    <w:rsid w:val="009708B2"/>
    <w:rsid w:val="00970B83"/>
    <w:rsid w:val="009716FC"/>
    <w:rsid w:val="00973A06"/>
    <w:rsid w:val="0098661C"/>
    <w:rsid w:val="00986A6D"/>
    <w:rsid w:val="00990F6E"/>
    <w:rsid w:val="00992E39"/>
    <w:rsid w:val="009954F8"/>
    <w:rsid w:val="00996253"/>
    <w:rsid w:val="00997579"/>
    <w:rsid w:val="009A0036"/>
    <w:rsid w:val="009A2713"/>
    <w:rsid w:val="009A3715"/>
    <w:rsid w:val="009A4A5E"/>
    <w:rsid w:val="009B038A"/>
    <w:rsid w:val="009B0616"/>
    <w:rsid w:val="009B4046"/>
    <w:rsid w:val="009B69AB"/>
    <w:rsid w:val="009D384F"/>
    <w:rsid w:val="009D48D6"/>
    <w:rsid w:val="009F00F2"/>
    <w:rsid w:val="009F0AD4"/>
    <w:rsid w:val="009F1298"/>
    <w:rsid w:val="009F4064"/>
    <w:rsid w:val="009F4DB8"/>
    <w:rsid w:val="009F606D"/>
    <w:rsid w:val="00A01999"/>
    <w:rsid w:val="00A02D66"/>
    <w:rsid w:val="00A10AB3"/>
    <w:rsid w:val="00A140D2"/>
    <w:rsid w:val="00A149D2"/>
    <w:rsid w:val="00A17726"/>
    <w:rsid w:val="00A25E9A"/>
    <w:rsid w:val="00A265C0"/>
    <w:rsid w:val="00A268D7"/>
    <w:rsid w:val="00A316F2"/>
    <w:rsid w:val="00A32EE6"/>
    <w:rsid w:val="00A336D8"/>
    <w:rsid w:val="00A337AE"/>
    <w:rsid w:val="00A3729E"/>
    <w:rsid w:val="00A37A6A"/>
    <w:rsid w:val="00A43E53"/>
    <w:rsid w:val="00A60B8F"/>
    <w:rsid w:val="00A621D2"/>
    <w:rsid w:val="00A64A2C"/>
    <w:rsid w:val="00A67328"/>
    <w:rsid w:val="00A724BB"/>
    <w:rsid w:val="00A7305E"/>
    <w:rsid w:val="00A773CB"/>
    <w:rsid w:val="00A80B30"/>
    <w:rsid w:val="00A82D7C"/>
    <w:rsid w:val="00A8314E"/>
    <w:rsid w:val="00A87FDE"/>
    <w:rsid w:val="00A9367D"/>
    <w:rsid w:val="00A95E0B"/>
    <w:rsid w:val="00AB19ED"/>
    <w:rsid w:val="00AB3E95"/>
    <w:rsid w:val="00AB4627"/>
    <w:rsid w:val="00AB476F"/>
    <w:rsid w:val="00AB4BAE"/>
    <w:rsid w:val="00AC0437"/>
    <w:rsid w:val="00AC3802"/>
    <w:rsid w:val="00AC5053"/>
    <w:rsid w:val="00AD1AB6"/>
    <w:rsid w:val="00AD6F0E"/>
    <w:rsid w:val="00AE0B5F"/>
    <w:rsid w:val="00AE790A"/>
    <w:rsid w:val="00AF4582"/>
    <w:rsid w:val="00B04583"/>
    <w:rsid w:val="00B071B9"/>
    <w:rsid w:val="00B07863"/>
    <w:rsid w:val="00B10CA3"/>
    <w:rsid w:val="00B11856"/>
    <w:rsid w:val="00B1530F"/>
    <w:rsid w:val="00B16DBE"/>
    <w:rsid w:val="00B245BF"/>
    <w:rsid w:val="00B25E7A"/>
    <w:rsid w:val="00B27E31"/>
    <w:rsid w:val="00B37049"/>
    <w:rsid w:val="00B4764B"/>
    <w:rsid w:val="00B61D9E"/>
    <w:rsid w:val="00B62B10"/>
    <w:rsid w:val="00B653B2"/>
    <w:rsid w:val="00B65C58"/>
    <w:rsid w:val="00B671A6"/>
    <w:rsid w:val="00B70E0B"/>
    <w:rsid w:val="00B7303A"/>
    <w:rsid w:val="00B77477"/>
    <w:rsid w:val="00B8283D"/>
    <w:rsid w:val="00B85219"/>
    <w:rsid w:val="00B90395"/>
    <w:rsid w:val="00B92234"/>
    <w:rsid w:val="00B941A6"/>
    <w:rsid w:val="00B947A0"/>
    <w:rsid w:val="00BB77CC"/>
    <w:rsid w:val="00BC0C71"/>
    <w:rsid w:val="00BC79DB"/>
    <w:rsid w:val="00BD125A"/>
    <w:rsid w:val="00BD2C0F"/>
    <w:rsid w:val="00BE20FD"/>
    <w:rsid w:val="00BE4AFB"/>
    <w:rsid w:val="00BF1C76"/>
    <w:rsid w:val="00C00FC0"/>
    <w:rsid w:val="00C01DE5"/>
    <w:rsid w:val="00C04682"/>
    <w:rsid w:val="00C10D0A"/>
    <w:rsid w:val="00C129B9"/>
    <w:rsid w:val="00C15458"/>
    <w:rsid w:val="00C16C69"/>
    <w:rsid w:val="00C1725A"/>
    <w:rsid w:val="00C22EA6"/>
    <w:rsid w:val="00C34975"/>
    <w:rsid w:val="00C415B7"/>
    <w:rsid w:val="00C4276F"/>
    <w:rsid w:val="00C515E7"/>
    <w:rsid w:val="00C64B2A"/>
    <w:rsid w:val="00C6682D"/>
    <w:rsid w:val="00C66E2C"/>
    <w:rsid w:val="00C70713"/>
    <w:rsid w:val="00C71BA2"/>
    <w:rsid w:val="00C71FCA"/>
    <w:rsid w:val="00C80BAE"/>
    <w:rsid w:val="00C810BD"/>
    <w:rsid w:val="00C81A8A"/>
    <w:rsid w:val="00C90F5C"/>
    <w:rsid w:val="00C91682"/>
    <w:rsid w:val="00C93504"/>
    <w:rsid w:val="00C93E34"/>
    <w:rsid w:val="00C95957"/>
    <w:rsid w:val="00C95F81"/>
    <w:rsid w:val="00CA7BEE"/>
    <w:rsid w:val="00CB1043"/>
    <w:rsid w:val="00CB2A1B"/>
    <w:rsid w:val="00CB374A"/>
    <w:rsid w:val="00CB56A9"/>
    <w:rsid w:val="00CB6BB0"/>
    <w:rsid w:val="00CB79F7"/>
    <w:rsid w:val="00CC0C8E"/>
    <w:rsid w:val="00CC3B34"/>
    <w:rsid w:val="00CD1FF8"/>
    <w:rsid w:val="00CD7B90"/>
    <w:rsid w:val="00CE79B3"/>
    <w:rsid w:val="00D04744"/>
    <w:rsid w:val="00D065BE"/>
    <w:rsid w:val="00D17345"/>
    <w:rsid w:val="00D263BA"/>
    <w:rsid w:val="00D30982"/>
    <w:rsid w:val="00D34721"/>
    <w:rsid w:val="00D3505A"/>
    <w:rsid w:val="00D37D70"/>
    <w:rsid w:val="00D45392"/>
    <w:rsid w:val="00D45891"/>
    <w:rsid w:val="00D466F2"/>
    <w:rsid w:val="00D5300D"/>
    <w:rsid w:val="00D56367"/>
    <w:rsid w:val="00D61231"/>
    <w:rsid w:val="00D73E64"/>
    <w:rsid w:val="00D740E5"/>
    <w:rsid w:val="00DA28F5"/>
    <w:rsid w:val="00DB47FD"/>
    <w:rsid w:val="00DC0D34"/>
    <w:rsid w:val="00DC59A7"/>
    <w:rsid w:val="00DD4198"/>
    <w:rsid w:val="00DE36D4"/>
    <w:rsid w:val="00DE3E81"/>
    <w:rsid w:val="00DE4A7B"/>
    <w:rsid w:val="00DE636E"/>
    <w:rsid w:val="00DF5912"/>
    <w:rsid w:val="00E0192E"/>
    <w:rsid w:val="00E036F3"/>
    <w:rsid w:val="00E047EC"/>
    <w:rsid w:val="00E10A69"/>
    <w:rsid w:val="00E12D84"/>
    <w:rsid w:val="00E13121"/>
    <w:rsid w:val="00E17D10"/>
    <w:rsid w:val="00E21DEA"/>
    <w:rsid w:val="00E22F47"/>
    <w:rsid w:val="00E248E1"/>
    <w:rsid w:val="00E26223"/>
    <w:rsid w:val="00E30AEB"/>
    <w:rsid w:val="00E3258A"/>
    <w:rsid w:val="00E32981"/>
    <w:rsid w:val="00E36A16"/>
    <w:rsid w:val="00E51E7D"/>
    <w:rsid w:val="00E569FD"/>
    <w:rsid w:val="00E57F36"/>
    <w:rsid w:val="00E62B7B"/>
    <w:rsid w:val="00E658BE"/>
    <w:rsid w:val="00E66667"/>
    <w:rsid w:val="00E73187"/>
    <w:rsid w:val="00E778DD"/>
    <w:rsid w:val="00E81C75"/>
    <w:rsid w:val="00E82DBC"/>
    <w:rsid w:val="00E83A10"/>
    <w:rsid w:val="00E86D5D"/>
    <w:rsid w:val="00E86DDB"/>
    <w:rsid w:val="00E92091"/>
    <w:rsid w:val="00E93961"/>
    <w:rsid w:val="00E9543C"/>
    <w:rsid w:val="00EA27D6"/>
    <w:rsid w:val="00EA458A"/>
    <w:rsid w:val="00EA5C49"/>
    <w:rsid w:val="00EA7083"/>
    <w:rsid w:val="00EB7CC7"/>
    <w:rsid w:val="00EC007C"/>
    <w:rsid w:val="00EC0437"/>
    <w:rsid w:val="00EC14AF"/>
    <w:rsid w:val="00EC182C"/>
    <w:rsid w:val="00EC2AD6"/>
    <w:rsid w:val="00EC4AF3"/>
    <w:rsid w:val="00EC7DDF"/>
    <w:rsid w:val="00ED1F56"/>
    <w:rsid w:val="00ED2306"/>
    <w:rsid w:val="00ED278B"/>
    <w:rsid w:val="00ED523E"/>
    <w:rsid w:val="00EE0979"/>
    <w:rsid w:val="00EE2A97"/>
    <w:rsid w:val="00EE5692"/>
    <w:rsid w:val="00EE581D"/>
    <w:rsid w:val="00EF1351"/>
    <w:rsid w:val="00EF422C"/>
    <w:rsid w:val="00F006BE"/>
    <w:rsid w:val="00F05FB4"/>
    <w:rsid w:val="00F20517"/>
    <w:rsid w:val="00F245AB"/>
    <w:rsid w:val="00F26846"/>
    <w:rsid w:val="00F27D06"/>
    <w:rsid w:val="00F37A33"/>
    <w:rsid w:val="00F43CAE"/>
    <w:rsid w:val="00F4467E"/>
    <w:rsid w:val="00F45EF8"/>
    <w:rsid w:val="00F46373"/>
    <w:rsid w:val="00F46443"/>
    <w:rsid w:val="00F47CE0"/>
    <w:rsid w:val="00F5408F"/>
    <w:rsid w:val="00F608D4"/>
    <w:rsid w:val="00F70B3A"/>
    <w:rsid w:val="00F937AA"/>
    <w:rsid w:val="00FA304E"/>
    <w:rsid w:val="00FB66FF"/>
    <w:rsid w:val="00FC4A1A"/>
    <w:rsid w:val="00FC6140"/>
    <w:rsid w:val="00FC63E5"/>
    <w:rsid w:val="00FC653B"/>
    <w:rsid w:val="00FD7BA4"/>
    <w:rsid w:val="00FE5BB5"/>
    <w:rsid w:val="00FF3947"/>
    <w:rsid w:val="00FF5075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FA3"/>
  <w15:chartTrackingRefBased/>
  <w15:docId w15:val="{D9EAAFC1-E44D-4259-A32A-484C1414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11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11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11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1BA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A1AF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A1AF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42F1"/>
  </w:style>
  <w:style w:type="paragraph" w:styleId="ad">
    <w:name w:val="footer"/>
    <w:basedOn w:val="a"/>
    <w:link w:val="ae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42F1"/>
  </w:style>
  <w:style w:type="table" w:customStyle="1" w:styleId="1">
    <w:name w:val="Сетка таблицы1"/>
    <w:basedOn w:val="a1"/>
    <w:next w:val="a3"/>
    <w:uiPriority w:val="59"/>
    <w:rsid w:val="00AF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80B00"/>
    <w:pPr>
      <w:ind w:left="720"/>
      <w:contextualSpacing/>
    </w:pPr>
  </w:style>
  <w:style w:type="paragraph" w:customStyle="1" w:styleId="af0">
    <w:name w:val="Обычный абзац"/>
    <w:basedOn w:val="a"/>
    <w:rsid w:val="00B078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regulation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cap="none" baseline="0">
                <a:solidFill>
                  <a:schemeClr val="tx1"/>
                </a:solidFill>
                <a:effectLst/>
              </a:rPr>
              <a:t>Аварийность на поднадзорных объектах </a:t>
            </a:r>
            <a:br>
              <a:rPr lang="ru-RU" sz="1200" b="1" cap="none" baseline="0">
                <a:solidFill>
                  <a:schemeClr val="tx1"/>
                </a:solidFill>
                <a:effectLst/>
              </a:rPr>
            </a:br>
            <a:r>
              <a:rPr lang="ru-RU" sz="1200" b="1" cap="none" baseline="0">
                <a:solidFill>
                  <a:schemeClr val="tx1"/>
                </a:solidFill>
                <a:effectLst/>
              </a:rPr>
              <a:t>в 2012-2022 гг., ед.</a:t>
            </a:r>
          </a:p>
        </c:rich>
      </c:tx>
      <c:layout>
        <c:manualLayout>
          <c:xMode val="edge"/>
          <c:yMode val="edge"/>
          <c:x val="0.11960165135608049"/>
          <c:y val="3.2775993253550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8211805555555556E-2"/>
          <c:y val="0.21409287737949723"/>
          <c:w val="0.95225694444444442"/>
          <c:h val="0.58548352547377014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'Лист1 (2)'!$B$4:$L$4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'Лист1 (2)'!$B$5:$L$5</c:f>
              <c:numCache>
                <c:formatCode>General</c:formatCode>
                <c:ptCount val="11"/>
                <c:pt idx="0">
                  <c:v>378</c:v>
                </c:pt>
                <c:pt idx="1">
                  <c:v>237</c:v>
                </c:pt>
                <c:pt idx="2">
                  <c:v>226</c:v>
                </c:pt>
                <c:pt idx="3">
                  <c:v>237</c:v>
                </c:pt>
                <c:pt idx="4">
                  <c:v>222</c:v>
                </c:pt>
                <c:pt idx="5">
                  <c:v>221</c:v>
                </c:pt>
                <c:pt idx="6">
                  <c:v>175</c:v>
                </c:pt>
                <c:pt idx="7">
                  <c:v>149</c:v>
                </c:pt>
                <c:pt idx="8">
                  <c:v>127</c:v>
                </c:pt>
                <c:pt idx="9">
                  <c:v>148</c:v>
                </c:pt>
                <c:pt idx="10">
                  <c:v>129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588-4669-977C-0CE9700DDA8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5131432"/>
        <c:axId val="154598952"/>
      </c:lineChart>
      <c:catAx>
        <c:axId val="155131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598952"/>
        <c:crosses val="autoZero"/>
        <c:auto val="1"/>
        <c:lblAlgn val="ctr"/>
        <c:lblOffset val="100"/>
        <c:noMultiLvlLbl val="0"/>
      </c:catAx>
      <c:valAx>
        <c:axId val="154598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131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cap="none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cap="none" baseline="0">
                <a:solidFill>
                  <a:schemeClr val="tx1"/>
                </a:solidFill>
              </a:rPr>
              <a:t>Смертельный травматизм на поднадзорных объектах </a:t>
            </a:r>
            <a:br>
              <a:rPr lang="ru-RU" sz="1200" b="1" cap="none" baseline="0">
                <a:solidFill>
                  <a:schemeClr val="tx1"/>
                </a:solidFill>
              </a:rPr>
            </a:br>
            <a:r>
              <a:rPr lang="ru-RU" sz="1200" b="1" cap="none" baseline="0">
                <a:solidFill>
                  <a:schemeClr val="tx1"/>
                </a:solidFill>
              </a:rPr>
              <a:t>в 2012-2022 гг., чел.</a:t>
            </a:r>
          </a:p>
        </c:rich>
      </c:tx>
      <c:layout>
        <c:manualLayout>
          <c:xMode val="edge"/>
          <c:yMode val="edge"/>
          <c:x val="0.11643090315560392"/>
          <c:y val="2.29095074455899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cap="none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3939064200217627E-2"/>
          <c:y val="0.21122112211221122"/>
          <c:w val="0.95212187159956474"/>
          <c:h val="0.66293800903752997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4"/>
              <c:layout>
                <c:manualLayout>
                  <c:x val="-2.8291621327529923E-2"/>
                  <c:y val="-7.986798679867993E-2"/>
                </c:manualLayout>
              </c:layout>
              <c:tx>
                <c:rich>
                  <a:bodyPr/>
                  <a:lstStyle/>
                  <a:p>
                    <a:fld id="{5CEE77A1-0745-464E-A29A-D9E62D3CDAE3}" type="VALUE">
                      <a:rPr lang="en-US"/>
                      <a:pPr/>
                      <a:t>[ЗНАЧЕНИЕ]</a:t>
                    </a:fld>
                    <a:r>
                      <a:rPr lang="en-US" sz="1100">
                        <a:solidFill>
                          <a:schemeClr val="accent2"/>
                        </a:solidFill>
                      </a:rPr>
                      <a:t>*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DD7-A144-B87A-A9FCCCB4E50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fld id="{062D85C7-592C-4E46-8FDF-56AF7B9C5FC0}" type="VALUE">
                      <a:rPr lang="en-US"/>
                      <a:pPr/>
                      <a:t>[ЗНАЧЕНИЕ]</a:t>
                    </a:fld>
                    <a:r>
                      <a:rPr lang="en-US" sz="1100">
                        <a:solidFill>
                          <a:schemeClr val="accent2"/>
                        </a:solidFill>
                      </a:rPr>
                      <a:t>*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17-4450-AE43-FCFA451D4208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НС!$B$4:$L$4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НС!$B$5:$L$5</c:f>
              <c:numCache>
                <c:formatCode>General</c:formatCode>
                <c:ptCount val="11"/>
                <c:pt idx="0">
                  <c:v>401</c:v>
                </c:pt>
                <c:pt idx="1">
                  <c:v>328</c:v>
                </c:pt>
                <c:pt idx="2">
                  <c:v>266</c:v>
                </c:pt>
                <c:pt idx="3">
                  <c:v>246</c:v>
                </c:pt>
                <c:pt idx="4">
                  <c:v>252</c:v>
                </c:pt>
                <c:pt idx="5">
                  <c:v>208</c:v>
                </c:pt>
                <c:pt idx="6">
                  <c:v>177</c:v>
                </c:pt>
                <c:pt idx="7">
                  <c:v>171</c:v>
                </c:pt>
                <c:pt idx="8">
                  <c:v>150</c:v>
                </c:pt>
                <c:pt idx="9">
                  <c:v>252</c:v>
                </c:pt>
                <c:pt idx="10">
                  <c:v>172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ADB-42FD-BA6F-AE2E9007241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537904"/>
        <c:axId val="154699552"/>
      </c:lineChart>
      <c:catAx>
        <c:axId val="154537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699552"/>
        <c:crosses val="autoZero"/>
        <c:auto val="1"/>
        <c:lblAlgn val="ctr"/>
        <c:lblOffset val="100"/>
        <c:noMultiLvlLbl val="0"/>
      </c:catAx>
      <c:valAx>
        <c:axId val="154699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53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rgbClr val="0070C0"/>
                </a:solidFill>
              </a:rPr>
              <a:t>*</a:t>
            </a:r>
            <a:r>
              <a:rPr lang="ru-RU" sz="1100"/>
              <a:t> с учетом аварии</a:t>
            </a:r>
            <a:r>
              <a:rPr lang="ru-RU" sz="1100" baseline="0"/>
              <a:t> на шахте </a:t>
            </a:r>
            <a:r>
              <a:rPr lang="ru-RU" sz="1100" b="0" i="0" u="none" strike="noStrike" baseline="0">
                <a:effectLst/>
              </a:rPr>
              <a:t>«</a:t>
            </a:r>
            <a:r>
              <a:rPr lang="ru-RU" sz="1100" baseline="0"/>
              <a:t>Листвяжная</a:t>
            </a:r>
            <a:r>
              <a:rPr lang="ru-RU" sz="1100" b="0" i="0" u="none" strike="noStrike" baseline="0">
                <a:effectLst/>
              </a:rPr>
              <a:t>»</a:t>
            </a:r>
            <a:r>
              <a:rPr lang="ru-RU" sz="1100" baseline="0"/>
              <a:t> (51 погибший)</a:t>
            </a:r>
          </a:p>
          <a:p>
            <a:pPr algn="l">
              <a:defRPr sz="1100"/>
            </a:pPr>
            <a:r>
              <a:rPr lang="ru-RU" sz="1100" b="1">
                <a:solidFill>
                  <a:schemeClr val="accent2"/>
                </a:solidFill>
              </a:rPr>
              <a:t>** </a:t>
            </a:r>
            <a:r>
              <a:rPr lang="ru-RU" sz="1100" b="0" i="0" u="none" strike="noStrike" baseline="0">
                <a:effectLst/>
              </a:rPr>
              <a:t>с учетом инцидента на буровых платформах ГУП РК «Черноморнефтегаз» (7 погибших)</a:t>
            </a:r>
            <a:endParaRPr lang="ru-RU" sz="1100"/>
          </a:p>
        </c:rich>
      </c:tx>
      <c:layout>
        <c:manualLayout>
          <c:xMode val="edge"/>
          <c:yMode val="edge"/>
          <c:x val="2.6774232771675652E-2"/>
          <c:y val="0.82573913043478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0790957581915164E-2"/>
          <c:y val="4.3429693665914142E-2"/>
          <c:w val="0.97254226524711462"/>
          <c:h val="0.58285853398759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33E96B2E-F54E-414C-B1EE-41DF350DD5F8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EF-44BF-84B3-9489A689427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Лист1!$A$6:$A$8</c:f>
              <c:strCache>
                <c:ptCount val="2"/>
                <c:pt idx="0">
                  <c:v>Число погибших в результате аварий, чел.</c:v>
                </c:pt>
                <c:pt idx="1">
                  <c:v>Число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Лист1!$B$6:$B$8</c:f>
              <c:numCache>
                <c:formatCode>General</c:formatCode>
                <c:ptCount val="2"/>
                <c:pt idx="0">
                  <c:v>112</c:v>
                </c:pt>
                <c:pt idx="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83-45B5-B796-0EF3387B9792}"/>
            </c:ext>
          </c:extLst>
        </c:ser>
        <c:ser>
          <c:idx val="1"/>
          <c:order val="1"/>
          <c:tx>
            <c:strRef>
              <c:f>Лист1!$C$5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5DD35E6-582D-4202-8D1E-A20E3857B55C}" type="VALUE">
                      <a:rPr lang="en-US"/>
                      <a:pPr/>
                      <a:t>[ЗНАЧЕНИЕ]</a:t>
                    </a:fld>
                    <a:r>
                      <a:rPr lang="en-US"/>
                      <a:t>**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0EF-44BF-84B3-9489A689427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Лист1!$A$6:$A$8</c:f>
              <c:strCache>
                <c:ptCount val="2"/>
                <c:pt idx="0">
                  <c:v>Число погибших в результате аварий, чел.</c:v>
                </c:pt>
                <c:pt idx="1">
                  <c:v>Число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Лист1!$C$6:$C$8</c:f>
              <c:numCache>
                <c:formatCode>General</c:formatCode>
                <c:ptCount val="2"/>
                <c:pt idx="0">
                  <c:v>48</c:v>
                </c:pt>
                <c:pt idx="1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83-45B5-B796-0EF3387B97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7"/>
        <c:axId val="154769312"/>
        <c:axId val="154773800"/>
      </c:barChart>
      <c:catAx>
        <c:axId val="15476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773800"/>
        <c:crosses val="autoZero"/>
        <c:auto val="1"/>
        <c:lblAlgn val="ctr"/>
        <c:lblOffset val="100"/>
        <c:noMultiLvlLbl val="0"/>
      </c:catAx>
      <c:valAx>
        <c:axId val="154773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76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137347595238005"/>
          <c:y val="0.92163566510707906"/>
          <c:w val="0.33492206497744609"/>
          <c:h val="6.93112902171632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Аварийность на ОПО по классам опасности, ед.</a:t>
            </a:r>
            <a:endParaRPr lang="ru-RU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36482854993013E-2"/>
          <c:y val="0.20280110819480898"/>
          <c:w val="0.95270342900139737"/>
          <c:h val="0.534400817347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  <c:pt idx="4">
                  <c:v>Класс опасности не определен</c:v>
                </c:pt>
              </c:strCache>
            </c:strRef>
          </c:cat>
          <c:val>
            <c:numRef>
              <c:f>Лист1!$B$8:$F$8</c:f>
              <c:numCache>
                <c:formatCode>General</c:formatCode>
                <c:ptCount val="5"/>
                <c:pt idx="0">
                  <c:v>17</c:v>
                </c:pt>
                <c:pt idx="1">
                  <c:v>21</c:v>
                </c:pt>
                <c:pt idx="2">
                  <c:v>37</c:v>
                </c:pt>
                <c:pt idx="3">
                  <c:v>32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24-4675-9E2D-0292B0DB2CA8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  <c:pt idx="4">
                  <c:v>Класс опасности не определен</c:v>
                </c:pt>
              </c:strCache>
            </c:strRef>
          </c:cat>
          <c:val>
            <c:numRef>
              <c:f>Лист1!$B$9:$F$9</c:f>
              <c:numCache>
                <c:formatCode>General</c:formatCode>
                <c:ptCount val="5"/>
                <c:pt idx="0">
                  <c:v>17</c:v>
                </c:pt>
                <c:pt idx="1">
                  <c:v>12</c:v>
                </c:pt>
                <c:pt idx="2">
                  <c:v>34</c:v>
                </c:pt>
                <c:pt idx="3">
                  <c:v>28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24-4675-9E2D-0292B0DB2C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7"/>
        <c:axId val="153552984"/>
        <c:axId val="153550240"/>
      </c:barChart>
      <c:catAx>
        <c:axId val="15355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50240"/>
        <c:crosses val="autoZero"/>
        <c:auto val="1"/>
        <c:lblAlgn val="ctr"/>
        <c:lblOffset val="100"/>
        <c:noMultiLvlLbl val="0"/>
      </c:catAx>
      <c:valAx>
        <c:axId val="153550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355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solidFill>
                  <a:schemeClr val="tx1"/>
                </a:solidFill>
              </a:rPr>
              <a:t>Смертельный травматизм на ОПО по классам опасности, чел.</a:t>
            </a:r>
          </a:p>
        </c:rich>
      </c:tx>
      <c:layout>
        <c:manualLayout>
          <c:xMode val="edge"/>
          <c:yMode val="edge"/>
          <c:x val="0.10854885369991735"/>
          <c:y val="6.791338582677167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208820927770769"/>
          <c:y val="0.15500945179584119"/>
          <c:w val="0.87791179072229231"/>
          <c:h val="0.60704754178884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Лист1!$A$16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77-4E51-B2DD-1A130014FBBB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77-4E51-B2DD-1A130014FB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Лист1!$B$13:$F$15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Лист1!$B$16:$F$16</c:f>
              <c:numCache>
                <c:formatCode>General</c:formatCode>
                <c:ptCount val="5"/>
                <c:pt idx="0">
                  <c:v>89</c:v>
                </c:pt>
                <c:pt idx="1">
                  <c:v>41</c:v>
                </c:pt>
                <c:pt idx="2">
                  <c:v>46</c:v>
                </c:pt>
                <c:pt idx="3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FB-43B4-9987-7F297950E0CD}"/>
            </c:ext>
          </c:extLst>
        </c:ser>
        <c:ser>
          <c:idx val="1"/>
          <c:order val="1"/>
          <c:tx>
            <c:strRef>
              <c:f>Лист1!$A$17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C77-4E51-B2DD-1A130014FBBB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C77-4E51-B2DD-1A130014FB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Лист1!$B$13:$F$15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Лист1!$B$17:$F$17</c:f>
              <c:numCache>
                <c:formatCode>General</c:formatCode>
                <c:ptCount val="5"/>
                <c:pt idx="0">
                  <c:v>35</c:v>
                </c:pt>
                <c:pt idx="1">
                  <c:v>40</c:v>
                </c:pt>
                <c:pt idx="2">
                  <c:v>27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FB-43B4-9987-7F297950E0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7"/>
        <c:axId val="153550632"/>
        <c:axId val="153547888"/>
      </c:barChart>
      <c:catAx>
        <c:axId val="153550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47888"/>
        <c:crosses val="autoZero"/>
        <c:auto val="1"/>
        <c:lblAlgn val="ctr"/>
        <c:lblOffset val="100"/>
        <c:noMultiLvlLbl val="0"/>
      </c:catAx>
      <c:valAx>
        <c:axId val="153547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3550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85197558700963"/>
          <c:y val="0.88111017668160097"/>
          <c:w val="0.21841583145435156"/>
          <c:h val="9.0534435794769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Аварийность на объектах энергетики, ед.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8126381599297852E-2"/>
          <c:y val="0.15838919173564842"/>
          <c:w val="0.95270342900139737"/>
          <c:h val="0.59466585907530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Лист1!$B$8:$F$8</c:f>
              <c:numCache>
                <c:formatCode>General</c:formatCode>
                <c:ptCount val="5"/>
                <c:pt idx="0">
                  <c:v>24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24-4675-9E2D-0292B0DB2CA8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Лист1!$B$9:$F$9</c:f>
              <c:numCache>
                <c:formatCode>General</c:formatCode>
                <c:ptCount val="5"/>
                <c:pt idx="0">
                  <c:v>18</c:v>
                </c:pt>
                <c:pt idx="1">
                  <c:v>5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24-4675-9E2D-0292B0DB2C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7"/>
        <c:axId val="153551024"/>
        <c:axId val="153547496"/>
      </c:barChart>
      <c:catAx>
        <c:axId val="15355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47496"/>
        <c:crosses val="autoZero"/>
        <c:auto val="1"/>
        <c:lblAlgn val="ctr"/>
        <c:lblOffset val="100"/>
        <c:noMultiLvlLbl val="0"/>
      </c:catAx>
      <c:valAx>
        <c:axId val="1535474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355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Смертельный травматизм на объектах энергетики, чел.</a:t>
            </a:r>
          </a:p>
        </c:rich>
      </c:tx>
      <c:layout>
        <c:manualLayout>
          <c:xMode val="edge"/>
          <c:yMode val="edge"/>
          <c:x val="0.1323701828020396"/>
          <c:y val="1.2631925282843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1028417744078288E-2"/>
          <c:y val="0.18100335748629712"/>
          <c:w val="0.95251079083016255"/>
          <c:h val="0.575220405141665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Лист1!$B$7:$D$7</c:f>
              <c:strCache>
                <c:ptCount val="3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Теплогенерирующие установки и сети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27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24-4675-9E2D-0292B0DB2CA8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Лист1!$B$7:$D$7</c:f>
              <c:strCache>
                <c:ptCount val="3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Теплогенерирующие установки и сети</c:v>
                </c:pt>
              </c:strCache>
            </c:strRef>
          </c:cat>
          <c:val>
            <c:numRef>
              <c:f>Лист1!$B$9:$D$9</c:f>
              <c:numCache>
                <c:formatCode>General</c:formatCode>
                <c:ptCount val="3"/>
                <c:pt idx="0">
                  <c:v>20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24-4675-9E2D-0292B0DB2C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7"/>
        <c:axId val="153546320"/>
        <c:axId val="153548280"/>
      </c:barChart>
      <c:catAx>
        <c:axId val="15354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48280"/>
        <c:crosses val="autoZero"/>
        <c:auto val="1"/>
        <c:lblAlgn val="ctr"/>
        <c:lblOffset val="100"/>
        <c:noMultiLvlLbl val="0"/>
      </c:catAx>
      <c:valAx>
        <c:axId val="153548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354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</a:rPr>
              <a:t>Информация о количестве проведенных профилактических мероприятий по направлениям федерального государственного надзора</a:t>
            </a:r>
            <a:endParaRPr lang="ru-RU" sz="1200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925084893573678"/>
          <c:y val="0.20177413823272095"/>
          <c:w val="0.54003811582564365"/>
          <c:h val="0.692457602799650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надзорам'!$B$1</c:f>
              <c:strCache>
                <c:ptCount val="1"/>
                <c:pt idx="0">
                  <c:v> 2021   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Горный надзор</c:v>
                </c:pt>
                <c:pt idx="1">
                  <c:v>Строительный надзор</c:v>
                </c:pt>
                <c:pt idx="2">
                  <c:v>Надзор в области безопасности  ГТС</c:v>
                </c:pt>
                <c:pt idx="3">
                  <c:v>Энергетический надзор в сфере теплоснабжения</c:v>
                </c:pt>
                <c:pt idx="4">
                  <c:v>В области промышленной безопасности</c:v>
                </c:pt>
                <c:pt idx="5">
                  <c:v>Энергетический надзор в сфере электроэнергетики</c:v>
                </c:pt>
              </c:strCache>
            </c:strRef>
          </c:cat>
          <c:val>
            <c:numRef>
              <c:f>'По надзорам'!$B$2:$B$7</c:f>
              <c:numCache>
                <c:formatCode>_-* #\ ##0\ _₽_-;\-* #\ ##0\ _₽_-;_-* "-"??\ _₽_-;_-@_-</c:formatCode>
                <c:ptCount val="6"/>
                <c:pt idx="0">
                  <c:v>1648</c:v>
                </c:pt>
                <c:pt idx="1">
                  <c:v>3480</c:v>
                </c:pt>
                <c:pt idx="2">
                  <c:v>6233</c:v>
                </c:pt>
                <c:pt idx="3">
                  <c:v>8333</c:v>
                </c:pt>
                <c:pt idx="4">
                  <c:v>30651</c:v>
                </c:pt>
                <c:pt idx="5">
                  <c:v>26129</c:v>
                </c:pt>
              </c:numCache>
            </c:numRef>
          </c:val>
        </c:ser>
        <c:ser>
          <c:idx val="1"/>
          <c:order val="1"/>
          <c:tx>
            <c:strRef>
              <c:f>'По надзорам'!$C$1</c:f>
              <c:strCache>
                <c:ptCount val="1"/>
                <c:pt idx="0">
                  <c:v> 2022   </c:v>
                </c:pt>
              </c:strCache>
            </c:strRef>
          </c:tx>
          <c:spPr>
            <a:solidFill>
              <a:schemeClr val="accent2"/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Горный надзор</c:v>
                </c:pt>
                <c:pt idx="1">
                  <c:v>Строительный надзор</c:v>
                </c:pt>
                <c:pt idx="2">
                  <c:v>Надзор в области безопасности  ГТС</c:v>
                </c:pt>
                <c:pt idx="3">
                  <c:v>Энергетический надзор в сфере теплоснабжения</c:v>
                </c:pt>
                <c:pt idx="4">
                  <c:v>В области промышленной безопасности</c:v>
                </c:pt>
                <c:pt idx="5">
                  <c:v>Энергетический надзор в сфере электроэнергетики</c:v>
                </c:pt>
              </c:strCache>
            </c:strRef>
          </c:cat>
          <c:val>
            <c:numRef>
              <c:f>'По надзорам'!$C$2:$C$7</c:f>
              <c:numCache>
                <c:formatCode>_-* #\ ##0\ _₽_-;\-* #\ ##0\ _₽_-;_-* "-"??\ _₽_-;_-@_-</c:formatCode>
                <c:ptCount val="6"/>
                <c:pt idx="0">
                  <c:v>3536</c:v>
                </c:pt>
                <c:pt idx="1">
                  <c:v>5672</c:v>
                </c:pt>
                <c:pt idx="2">
                  <c:v>14470</c:v>
                </c:pt>
                <c:pt idx="3">
                  <c:v>24870</c:v>
                </c:pt>
                <c:pt idx="4">
                  <c:v>60642</c:v>
                </c:pt>
                <c:pt idx="5">
                  <c:v>63026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-13"/>
        <c:axId val="153551808"/>
        <c:axId val="153553376"/>
      </c:barChart>
      <c:catAx>
        <c:axId val="15355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53376"/>
        <c:crosses val="autoZero"/>
        <c:auto val="1"/>
        <c:lblAlgn val="ctr"/>
        <c:lblOffset val="100"/>
        <c:noMultiLvlLbl val="0"/>
      </c:catAx>
      <c:valAx>
        <c:axId val="153553376"/>
        <c:scaling>
          <c:orientation val="minMax"/>
        </c:scaling>
        <c:delete val="1"/>
        <c:axPos val="b"/>
        <c:numFmt formatCode="_-* #\ ##0\ _₽_-;\-* #\ ##0\ _₽_-;_-* &quot;-&quot;??\ _₽_-;_-@_-" sourceLinked="1"/>
        <c:majorTickMark val="none"/>
        <c:minorTickMark val="none"/>
        <c:tickLblPos val="nextTo"/>
        <c:crossAx val="15355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</a:rPr>
              <a:t>Информация о количестве проведенных профилактических мероприятий по видам</a:t>
            </a:r>
            <a:endParaRPr lang="ru-RU" sz="120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8069630047789143"/>
          <c:y val="5.6737583142119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736728066143752"/>
          <c:y val="0.18121296445033985"/>
          <c:w val="0.53530848733709446"/>
          <c:h val="0.71723925418413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мероприятиям'!$B$1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мероприятиям'!$A$2:$A$8</c:f>
              <c:strCache>
                <c:ptCount val="6"/>
                <c:pt idx="0">
                  <c:v>Обобщение правоприменительной практики</c:v>
                </c:pt>
                <c:pt idx="1">
                  <c:v>Меры стимулирования добросовестности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мероприятиям'!$B$2:$B$8</c:f>
              <c:numCache>
                <c:formatCode>_-* #\ ##0\ _₽_-;\-* #\ ##0\ _₽_-;_-* "-"??\ _₽_-;_-@_-</c:formatCode>
                <c:ptCount val="6"/>
                <c:pt idx="0">
                  <c:v>260</c:v>
                </c:pt>
                <c:pt idx="1">
                  <c:v>112</c:v>
                </c:pt>
                <c:pt idx="2">
                  <c:v>175</c:v>
                </c:pt>
                <c:pt idx="3">
                  <c:v>8996</c:v>
                </c:pt>
                <c:pt idx="4">
                  <c:v>22313</c:v>
                </c:pt>
                <c:pt idx="5">
                  <c:v>44618</c:v>
                </c:pt>
              </c:numCache>
            </c:numRef>
          </c:val>
        </c:ser>
        <c:ser>
          <c:idx val="1"/>
          <c:order val="1"/>
          <c:tx>
            <c:strRef>
              <c:f>'По мероприятиям'!$C$1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мероприятиям'!$A$2:$A$8</c:f>
              <c:strCache>
                <c:ptCount val="6"/>
                <c:pt idx="0">
                  <c:v>Обобщение правоприменительной практики</c:v>
                </c:pt>
                <c:pt idx="1">
                  <c:v>Меры стимулирования добросовестности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мероприятиям'!$C$2:$C$8</c:f>
              <c:numCache>
                <c:formatCode>_-* #\ ##0\ _₽_-;\-* #\ ##0\ _₽_-;_-* "-"??\ _₽_-;_-@_-</c:formatCode>
                <c:ptCount val="6"/>
                <c:pt idx="0">
                  <c:v>381</c:v>
                </c:pt>
                <c:pt idx="1">
                  <c:v>471</c:v>
                </c:pt>
                <c:pt idx="2">
                  <c:v>1323</c:v>
                </c:pt>
                <c:pt idx="3">
                  <c:v>19150</c:v>
                </c:pt>
                <c:pt idx="4">
                  <c:v>46600</c:v>
                </c:pt>
                <c:pt idx="5">
                  <c:v>104291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17"/>
        <c:axId val="153547104"/>
        <c:axId val="153553768"/>
      </c:barChart>
      <c:catAx>
        <c:axId val="15354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553768"/>
        <c:crosses val="autoZero"/>
        <c:auto val="1"/>
        <c:lblAlgn val="ctr"/>
        <c:lblOffset val="100"/>
        <c:noMultiLvlLbl val="0"/>
      </c:catAx>
      <c:valAx>
        <c:axId val="153553768"/>
        <c:scaling>
          <c:orientation val="minMax"/>
        </c:scaling>
        <c:delete val="1"/>
        <c:axPos val="b"/>
        <c:numFmt formatCode="_-* #\ ##0\ _₽_-;\-* #\ ##0\ _₽_-;_-* &quot;-&quot;??\ _₽_-;_-@_-" sourceLinked="1"/>
        <c:majorTickMark val="none"/>
        <c:minorTickMark val="none"/>
        <c:tickLblPos val="nextTo"/>
        <c:crossAx val="15354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CBA7-F71E-43DD-B679-F7A8814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14514</Words>
  <Characters>82734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 Александр Юрьевич</dc:creator>
  <cp:keywords/>
  <dc:description/>
  <cp:lastModifiedBy>Яскин Александр Владимирович</cp:lastModifiedBy>
  <cp:revision>3</cp:revision>
  <cp:lastPrinted>2023-03-20T13:00:00Z</cp:lastPrinted>
  <dcterms:created xsi:type="dcterms:W3CDTF">2023-03-24T10:54:00Z</dcterms:created>
  <dcterms:modified xsi:type="dcterms:W3CDTF">2023-03-24T10:56:00Z</dcterms:modified>
</cp:coreProperties>
</file>